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99F5" w14:textId="77777777" w:rsidR="007F38FE" w:rsidRDefault="007F38FE" w:rsidP="00C96112">
      <w:pPr>
        <w:spacing w:after="0" w:line="240" w:lineRule="auto"/>
        <w:rPr>
          <w:rFonts w:ascii="Times New Roman" w:hAnsi="Times New Roman" w:cs="Times New Roman"/>
          <w:b/>
          <w:snapToGrid w:val="0"/>
          <w:sz w:val="24"/>
        </w:rPr>
      </w:pPr>
    </w:p>
    <w:p w14:paraId="08C34CE2" w14:textId="77777777" w:rsidR="007F38FE" w:rsidRDefault="007F38FE" w:rsidP="00FA02CB">
      <w:pPr>
        <w:spacing w:after="0" w:line="240" w:lineRule="auto"/>
        <w:jc w:val="center"/>
        <w:rPr>
          <w:rFonts w:ascii="Times New Roman" w:hAnsi="Times New Roman" w:cs="Times New Roman"/>
          <w:b/>
          <w:snapToGrid w:val="0"/>
          <w:sz w:val="24"/>
        </w:rPr>
      </w:pPr>
    </w:p>
    <w:p w14:paraId="47693DC3" w14:textId="15FAD72F" w:rsidR="00FA02CB" w:rsidRDefault="00AE5D61" w:rsidP="00FA02CB">
      <w:pPr>
        <w:spacing w:after="120"/>
        <w:jc w:val="center"/>
        <w:rPr>
          <w:rFonts w:ascii="Arial" w:hAnsi="Arial" w:cs="Arial"/>
          <w:b/>
          <w:sz w:val="28"/>
          <w:szCs w:val="28"/>
        </w:rPr>
      </w:pPr>
      <w:r>
        <w:rPr>
          <w:rFonts w:ascii="Arial" w:hAnsi="Arial" w:cs="Arial"/>
          <w:b/>
          <w:sz w:val="28"/>
          <w:szCs w:val="28"/>
        </w:rPr>
        <w:t>Kupní smlouva</w:t>
      </w:r>
    </w:p>
    <w:p w14:paraId="06CD0B44" w14:textId="77777777" w:rsidR="00AE5D61" w:rsidRPr="00AE5D61" w:rsidRDefault="00AE5D61" w:rsidP="00AE5D61">
      <w:pPr>
        <w:pStyle w:val="Zkladntext"/>
        <w:rPr>
          <w:rFonts w:ascii="Arial" w:eastAsiaTheme="minorEastAsia" w:hAnsi="Arial" w:cs="Arial"/>
          <w:bCs/>
          <w:sz w:val="22"/>
          <w:szCs w:val="22"/>
        </w:rPr>
      </w:pPr>
      <w:r w:rsidRPr="00AE5D61">
        <w:rPr>
          <w:rFonts w:ascii="Arial" w:eastAsiaTheme="minorEastAsia" w:hAnsi="Arial" w:cs="Arial"/>
          <w:bCs/>
          <w:sz w:val="22"/>
          <w:szCs w:val="22"/>
        </w:rPr>
        <w:t xml:space="preserve">uzavřená ve smyslu ust. § 2079 a násl. zákona č. 89/2012 Sb., občanského zákoníku, </w:t>
      </w:r>
    </w:p>
    <w:p w14:paraId="1B6CF35E" w14:textId="0335EBE0" w:rsidR="00AE5D61" w:rsidRDefault="00AE5D61" w:rsidP="00AE5D61">
      <w:pPr>
        <w:pStyle w:val="Zkladntext"/>
        <w:rPr>
          <w:rFonts w:ascii="Arial" w:eastAsiaTheme="minorEastAsia" w:hAnsi="Arial" w:cs="Arial"/>
          <w:bCs/>
          <w:sz w:val="22"/>
          <w:szCs w:val="22"/>
        </w:rPr>
      </w:pPr>
      <w:r w:rsidRPr="00AE5D61">
        <w:rPr>
          <w:rFonts w:ascii="Arial" w:eastAsiaTheme="minorEastAsia" w:hAnsi="Arial" w:cs="Arial"/>
          <w:bCs/>
          <w:sz w:val="22"/>
          <w:szCs w:val="22"/>
        </w:rPr>
        <w:t>ve znění pozdějších předpisů (dále jen „občanský  zákoník“)</w:t>
      </w:r>
    </w:p>
    <w:p w14:paraId="49A93905" w14:textId="77777777" w:rsidR="00AE5D61" w:rsidRDefault="00AE5D61" w:rsidP="00AE5D61">
      <w:pPr>
        <w:pStyle w:val="Zkladntext"/>
        <w:rPr>
          <w:rFonts w:ascii="Arial" w:eastAsiaTheme="minorEastAsia" w:hAnsi="Arial" w:cs="Arial"/>
          <w:bCs/>
          <w:sz w:val="22"/>
          <w:szCs w:val="22"/>
        </w:rPr>
      </w:pPr>
    </w:p>
    <w:p w14:paraId="213B9944" w14:textId="3070429B" w:rsidR="00AE5D61" w:rsidRDefault="00AE5D61" w:rsidP="00AE5D61">
      <w:pPr>
        <w:pStyle w:val="Bezmezer"/>
        <w:ind w:left="14"/>
        <w:jc w:val="center"/>
        <w:rPr>
          <w:rFonts w:cs="Arial"/>
          <w:b/>
        </w:rPr>
      </w:pPr>
      <w:r>
        <w:rPr>
          <w:rFonts w:cs="Arial"/>
          <w:b/>
        </w:rPr>
        <w:t>I.</w:t>
      </w:r>
    </w:p>
    <w:p w14:paraId="41BEFDAF" w14:textId="46D2D4D4" w:rsidR="00AE5D61" w:rsidRPr="00AE5D61" w:rsidRDefault="00AE5D61" w:rsidP="00AE5D61">
      <w:pPr>
        <w:pStyle w:val="Bezmezer"/>
        <w:ind w:left="14"/>
        <w:jc w:val="center"/>
        <w:rPr>
          <w:rFonts w:cs="Arial"/>
          <w:b/>
        </w:rPr>
      </w:pPr>
      <w:r w:rsidRPr="00AE5D61">
        <w:rPr>
          <w:rFonts w:cs="Arial"/>
          <w:b/>
        </w:rPr>
        <w:t>Smluvní strany</w:t>
      </w:r>
    </w:p>
    <w:p w14:paraId="30366B4A" w14:textId="77777777" w:rsidR="00FA02CB" w:rsidRPr="0096241A" w:rsidRDefault="00FA02CB" w:rsidP="00FA02CB">
      <w:pPr>
        <w:pStyle w:val="Zkladntext"/>
        <w:rPr>
          <w:rFonts w:ascii="Arial" w:hAnsi="Arial" w:cs="Arial"/>
          <w:sz w:val="16"/>
          <w:szCs w:val="16"/>
        </w:rPr>
      </w:pPr>
    </w:p>
    <w:tbl>
      <w:tblPr>
        <w:tblW w:w="94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331"/>
        <w:gridCol w:w="3052"/>
        <w:gridCol w:w="3052"/>
      </w:tblGrid>
      <w:tr w:rsidR="00FA02CB" w:rsidRPr="006F39DA" w14:paraId="1186DD11" w14:textId="77777777" w:rsidTr="00501CE9">
        <w:trPr>
          <w:trHeight w:hRule="exact" w:val="425"/>
        </w:trPr>
        <w:tc>
          <w:tcPr>
            <w:tcW w:w="3331" w:type="dxa"/>
            <w:tcBorders>
              <w:top w:val="single" w:sz="18" w:space="0" w:color="auto"/>
              <w:left w:val="single" w:sz="18" w:space="0" w:color="auto"/>
              <w:bottom w:val="single" w:sz="4" w:space="0" w:color="auto"/>
              <w:right w:val="single" w:sz="4" w:space="0" w:color="auto"/>
            </w:tcBorders>
            <w:vAlign w:val="center"/>
          </w:tcPr>
          <w:p w14:paraId="32BEC83B" w14:textId="6EF3BF29" w:rsidR="00FA02CB" w:rsidRPr="002E2DD4" w:rsidRDefault="00AE5D61" w:rsidP="00501CE9">
            <w:pPr>
              <w:rPr>
                <w:rFonts w:ascii="Arial" w:hAnsi="Arial" w:cs="Arial"/>
                <w:b/>
              </w:rPr>
            </w:pPr>
            <w:r>
              <w:rPr>
                <w:rFonts w:ascii="Arial" w:hAnsi="Arial" w:cs="Arial"/>
                <w:b/>
                <w:bCs/>
              </w:rPr>
              <w:t>Kupující:</w:t>
            </w:r>
          </w:p>
        </w:tc>
        <w:tc>
          <w:tcPr>
            <w:tcW w:w="6104" w:type="dxa"/>
            <w:gridSpan w:val="2"/>
            <w:tcBorders>
              <w:top w:val="single" w:sz="18" w:space="0" w:color="auto"/>
              <w:left w:val="nil"/>
              <w:bottom w:val="single" w:sz="4" w:space="0" w:color="auto"/>
              <w:right w:val="single" w:sz="18" w:space="0" w:color="auto"/>
            </w:tcBorders>
            <w:vAlign w:val="center"/>
          </w:tcPr>
          <w:p w14:paraId="5C144ACF" w14:textId="77777777" w:rsidR="00FA02CB" w:rsidRPr="003A769A" w:rsidRDefault="00FA02CB" w:rsidP="00501CE9">
            <w:pPr>
              <w:rPr>
                <w:rFonts w:ascii="Arial" w:hAnsi="Arial" w:cs="Arial"/>
                <w:b/>
              </w:rPr>
            </w:pPr>
            <w:r w:rsidRPr="003A769A">
              <w:rPr>
                <w:rFonts w:ascii="Arial" w:hAnsi="Arial" w:cs="Arial"/>
                <w:b/>
              </w:rPr>
              <w:t>Město Holešov</w:t>
            </w:r>
          </w:p>
        </w:tc>
      </w:tr>
      <w:tr w:rsidR="00FA02CB" w:rsidRPr="006F39DA" w14:paraId="5959FCB4" w14:textId="77777777" w:rsidTr="00501CE9">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7DDB7DEF" w14:textId="77777777" w:rsidR="00FA02CB" w:rsidRPr="006F39DA" w:rsidRDefault="00FA02CB" w:rsidP="00501CE9">
            <w:pPr>
              <w:rPr>
                <w:rFonts w:ascii="Arial" w:hAnsi="Arial" w:cs="Arial"/>
                <w:b/>
              </w:rPr>
            </w:pPr>
            <w:r w:rsidRPr="006F39DA">
              <w:rPr>
                <w:rFonts w:ascii="Arial" w:hAnsi="Arial" w:cs="Arial"/>
                <w:b/>
              </w:rPr>
              <w:t>se sídlem:</w:t>
            </w:r>
          </w:p>
        </w:tc>
        <w:tc>
          <w:tcPr>
            <w:tcW w:w="6104" w:type="dxa"/>
            <w:gridSpan w:val="2"/>
            <w:tcBorders>
              <w:top w:val="single" w:sz="4" w:space="0" w:color="auto"/>
              <w:left w:val="nil"/>
              <w:bottom w:val="single" w:sz="4" w:space="0" w:color="auto"/>
              <w:right w:val="single" w:sz="18" w:space="0" w:color="auto"/>
            </w:tcBorders>
            <w:vAlign w:val="center"/>
          </w:tcPr>
          <w:p w14:paraId="687B32D5" w14:textId="77777777" w:rsidR="00FA02CB" w:rsidRPr="003A769A" w:rsidRDefault="00FA02CB" w:rsidP="00501CE9">
            <w:pPr>
              <w:rPr>
                <w:rFonts w:ascii="Arial" w:hAnsi="Arial" w:cs="Arial"/>
              </w:rPr>
            </w:pPr>
            <w:r w:rsidRPr="003A769A">
              <w:rPr>
                <w:rFonts w:ascii="Arial" w:hAnsi="Arial" w:cs="Arial"/>
              </w:rPr>
              <w:t>Masarykova 628, 769 17 Holešov</w:t>
            </w:r>
          </w:p>
        </w:tc>
      </w:tr>
      <w:tr w:rsidR="00FA02CB" w:rsidRPr="006F39DA" w14:paraId="5C3D9A7B" w14:textId="77777777" w:rsidTr="00501CE9">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6C4071BC" w14:textId="77777777" w:rsidR="00FA02CB" w:rsidRPr="006F39DA" w:rsidRDefault="00FA02CB" w:rsidP="00501CE9">
            <w:pPr>
              <w:rPr>
                <w:rFonts w:ascii="Arial" w:hAnsi="Arial" w:cs="Arial"/>
                <w:b/>
              </w:rPr>
            </w:pPr>
            <w:r w:rsidRPr="006F39DA">
              <w:rPr>
                <w:rFonts w:ascii="Arial" w:hAnsi="Arial" w:cs="Arial"/>
                <w:b/>
              </w:rPr>
              <w:t>IČ</w:t>
            </w:r>
            <w:r>
              <w:rPr>
                <w:rFonts w:ascii="Arial" w:hAnsi="Arial" w:cs="Arial"/>
                <w:b/>
              </w:rPr>
              <w:t>/DIČ</w:t>
            </w:r>
            <w:r w:rsidRPr="006F39DA">
              <w:rPr>
                <w:rFonts w:ascii="Arial" w:hAnsi="Arial" w:cs="Arial"/>
                <w:b/>
              </w:rPr>
              <w:t xml:space="preserve">: </w:t>
            </w:r>
          </w:p>
        </w:tc>
        <w:tc>
          <w:tcPr>
            <w:tcW w:w="3052" w:type="dxa"/>
            <w:tcBorders>
              <w:top w:val="single" w:sz="4" w:space="0" w:color="auto"/>
              <w:left w:val="nil"/>
              <w:bottom w:val="single" w:sz="4" w:space="0" w:color="auto"/>
              <w:right w:val="single" w:sz="4" w:space="0" w:color="auto"/>
            </w:tcBorders>
            <w:vAlign w:val="center"/>
          </w:tcPr>
          <w:p w14:paraId="7F582C29" w14:textId="77777777" w:rsidR="00FA02CB" w:rsidRPr="003A769A" w:rsidRDefault="00FA02CB" w:rsidP="00501CE9">
            <w:pPr>
              <w:rPr>
                <w:rFonts w:ascii="Arial" w:hAnsi="Arial" w:cs="Arial"/>
              </w:rPr>
            </w:pPr>
            <w:r w:rsidRPr="003A769A">
              <w:rPr>
                <w:rFonts w:ascii="Arial" w:hAnsi="Arial" w:cs="Arial"/>
                <w:shd w:val="clear" w:color="auto" w:fill="FFFFFF"/>
              </w:rPr>
              <w:t>00287172</w:t>
            </w:r>
          </w:p>
        </w:tc>
        <w:tc>
          <w:tcPr>
            <w:tcW w:w="3052" w:type="dxa"/>
            <w:tcBorders>
              <w:top w:val="single" w:sz="4" w:space="0" w:color="auto"/>
              <w:left w:val="single" w:sz="4" w:space="0" w:color="auto"/>
              <w:bottom w:val="single" w:sz="4" w:space="0" w:color="auto"/>
              <w:right w:val="single" w:sz="18" w:space="0" w:color="auto"/>
            </w:tcBorders>
            <w:vAlign w:val="center"/>
          </w:tcPr>
          <w:p w14:paraId="74A30C44" w14:textId="77777777" w:rsidR="00FA02CB" w:rsidRPr="003A769A" w:rsidRDefault="00FA02CB" w:rsidP="00501CE9">
            <w:pPr>
              <w:spacing w:line="338" w:lineRule="atLeast"/>
              <w:rPr>
                <w:rFonts w:ascii="Arial" w:hAnsi="Arial" w:cs="Arial"/>
              </w:rPr>
            </w:pPr>
            <w:r w:rsidRPr="003A769A">
              <w:rPr>
                <w:rFonts w:ascii="Arial" w:hAnsi="Arial" w:cs="Arial"/>
                <w:shd w:val="clear" w:color="auto" w:fill="FFFFFF"/>
              </w:rPr>
              <w:t>CZ00287172</w:t>
            </w:r>
            <w:hyperlink r:id="rId7" w:tooltip="DIČ: CZ00287172" w:history="1">
              <w:r w:rsidRPr="003A769A">
                <w:rPr>
                  <w:rFonts w:ascii="Arial" w:hAnsi="Arial" w:cs="Arial"/>
                  <w:color w:val="336699"/>
                  <w:bdr w:val="none" w:sz="0" w:space="0" w:color="auto" w:frame="1"/>
                </w:rPr>
                <w:br/>
              </w:r>
              <w:r w:rsidRPr="003A769A">
                <w:rPr>
                  <w:rStyle w:val="Hypertextovodkaz"/>
                  <w:rFonts w:ascii="Arial" w:hAnsi="Arial" w:cs="Arial"/>
                  <w:color w:val="336699"/>
                  <w:bdr w:val="none" w:sz="0" w:space="0" w:color="auto" w:frame="1"/>
                </w:rPr>
                <w:t>CZ00287172</w:t>
              </w:r>
            </w:hyperlink>
          </w:p>
          <w:p w14:paraId="2E1A71C8" w14:textId="77777777" w:rsidR="00FA02CB" w:rsidRPr="003A769A" w:rsidRDefault="00FA02CB" w:rsidP="00501CE9">
            <w:pPr>
              <w:spacing w:line="338" w:lineRule="atLeast"/>
              <w:rPr>
                <w:rFonts w:ascii="Arial" w:hAnsi="Arial" w:cs="Arial"/>
              </w:rPr>
            </w:pPr>
            <w:hyperlink r:id="rId8" w:tooltip="DIČ: CZ00287172" w:history="1">
              <w:r w:rsidRPr="003A769A">
                <w:rPr>
                  <w:rFonts w:ascii="Arial" w:hAnsi="Arial" w:cs="Arial"/>
                  <w:color w:val="336699"/>
                  <w:bdr w:val="none" w:sz="0" w:space="0" w:color="auto" w:frame="1"/>
                </w:rPr>
                <w:br/>
              </w:r>
              <w:r w:rsidRPr="003A769A">
                <w:rPr>
                  <w:rStyle w:val="Hypertextovodkaz"/>
                  <w:rFonts w:ascii="Arial" w:hAnsi="Arial" w:cs="Arial"/>
                  <w:color w:val="336699"/>
                  <w:bdr w:val="none" w:sz="0" w:space="0" w:color="auto" w:frame="1"/>
                </w:rPr>
                <w:t>CZ00287172</w:t>
              </w:r>
            </w:hyperlink>
          </w:p>
          <w:p w14:paraId="478BE0D8" w14:textId="77777777" w:rsidR="00FA02CB" w:rsidRPr="003A769A" w:rsidRDefault="00FA02CB" w:rsidP="00501CE9">
            <w:pPr>
              <w:rPr>
                <w:rFonts w:ascii="Arial" w:hAnsi="Arial" w:cs="Arial"/>
              </w:rPr>
            </w:pPr>
          </w:p>
        </w:tc>
      </w:tr>
      <w:tr w:rsidR="00FA02CB" w:rsidRPr="006F39DA" w14:paraId="5F210306" w14:textId="77777777" w:rsidTr="009E2CD0">
        <w:trPr>
          <w:trHeight w:hRule="exact" w:val="634"/>
        </w:trPr>
        <w:tc>
          <w:tcPr>
            <w:tcW w:w="3331" w:type="dxa"/>
            <w:tcBorders>
              <w:top w:val="single" w:sz="4" w:space="0" w:color="auto"/>
              <w:left w:val="single" w:sz="18" w:space="0" w:color="auto"/>
              <w:bottom w:val="single" w:sz="4" w:space="0" w:color="auto"/>
              <w:right w:val="single" w:sz="4" w:space="0" w:color="auto"/>
            </w:tcBorders>
            <w:vAlign w:val="center"/>
          </w:tcPr>
          <w:p w14:paraId="425C3C9F" w14:textId="77777777" w:rsidR="00FA02CB" w:rsidRPr="006F39DA" w:rsidRDefault="00FA02CB" w:rsidP="00501CE9">
            <w:pPr>
              <w:rPr>
                <w:rFonts w:ascii="Arial" w:hAnsi="Arial" w:cs="Arial"/>
                <w:b/>
                <w:i/>
              </w:rPr>
            </w:pPr>
            <w:r w:rsidRPr="006F39DA">
              <w:rPr>
                <w:rFonts w:ascii="Arial" w:hAnsi="Arial" w:cs="Arial"/>
                <w:b/>
              </w:rPr>
              <w:t>Zástupce pro věci smluvní:</w:t>
            </w:r>
          </w:p>
        </w:tc>
        <w:tc>
          <w:tcPr>
            <w:tcW w:w="6104" w:type="dxa"/>
            <w:gridSpan w:val="2"/>
            <w:tcBorders>
              <w:top w:val="single" w:sz="4" w:space="0" w:color="auto"/>
              <w:left w:val="nil"/>
              <w:bottom w:val="single" w:sz="4" w:space="0" w:color="auto"/>
              <w:right w:val="single" w:sz="18" w:space="0" w:color="auto"/>
            </w:tcBorders>
            <w:vAlign w:val="center"/>
          </w:tcPr>
          <w:p w14:paraId="2DE0FC1D" w14:textId="4DEEF3B1" w:rsidR="00FA02CB" w:rsidRDefault="002167C6" w:rsidP="00501CE9">
            <w:pPr>
              <w:rPr>
                <w:rFonts w:ascii="Arial" w:hAnsi="Arial" w:cs="Arial"/>
              </w:rPr>
            </w:pPr>
            <w:r>
              <w:rPr>
                <w:rFonts w:ascii="Arial" w:hAnsi="Arial" w:cs="Arial"/>
              </w:rPr>
              <w:t>Mgr. Milan Fritz</w:t>
            </w:r>
            <w:r w:rsidR="00FA02CB" w:rsidRPr="003A769A">
              <w:rPr>
                <w:rFonts w:ascii="Arial" w:hAnsi="Arial" w:cs="Arial"/>
              </w:rPr>
              <w:t xml:space="preserve"> – starosta města</w:t>
            </w:r>
            <w:r w:rsidR="009E2CD0">
              <w:rPr>
                <w:rFonts w:ascii="Arial" w:hAnsi="Arial" w:cs="Arial"/>
              </w:rPr>
              <w:br/>
              <w:t xml:space="preserve">Ing. Pavel </w:t>
            </w:r>
            <w:proofErr w:type="gramStart"/>
            <w:r w:rsidR="009E2CD0">
              <w:rPr>
                <w:rFonts w:ascii="Arial" w:hAnsi="Arial" w:cs="Arial"/>
              </w:rPr>
              <w:t>Karhan - místostarosta</w:t>
            </w:r>
            <w:proofErr w:type="gramEnd"/>
          </w:p>
          <w:p w14:paraId="1108C128" w14:textId="77777777" w:rsidR="009E2CD0" w:rsidRDefault="009E2CD0" w:rsidP="00501CE9">
            <w:pPr>
              <w:rPr>
                <w:rFonts w:ascii="Arial" w:hAnsi="Arial" w:cs="Arial"/>
              </w:rPr>
            </w:pPr>
          </w:p>
          <w:p w14:paraId="1CE92F0E" w14:textId="77777777" w:rsidR="009E2CD0" w:rsidRDefault="009E2CD0" w:rsidP="00501CE9">
            <w:pPr>
              <w:rPr>
                <w:rFonts w:ascii="Arial" w:hAnsi="Arial" w:cs="Arial"/>
              </w:rPr>
            </w:pPr>
          </w:p>
          <w:p w14:paraId="678E74BA" w14:textId="53FEB300" w:rsidR="009E2CD0" w:rsidRPr="003A769A" w:rsidRDefault="009E2CD0" w:rsidP="00501CE9">
            <w:pPr>
              <w:rPr>
                <w:rFonts w:ascii="Arial" w:hAnsi="Arial" w:cs="Arial"/>
              </w:rPr>
            </w:pPr>
          </w:p>
        </w:tc>
      </w:tr>
      <w:tr w:rsidR="00FA02CB" w:rsidRPr="006F39DA" w14:paraId="3FFBDC71" w14:textId="77777777" w:rsidTr="00501CE9">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107DD5E6" w14:textId="77777777" w:rsidR="00FA02CB" w:rsidRPr="00830AF6" w:rsidRDefault="00FA02CB" w:rsidP="00501CE9">
            <w:pPr>
              <w:rPr>
                <w:rFonts w:ascii="Arial" w:hAnsi="Arial" w:cs="Arial"/>
                <w:b/>
                <w:i/>
              </w:rPr>
            </w:pPr>
            <w:r w:rsidRPr="00830AF6">
              <w:rPr>
                <w:rFonts w:ascii="Arial" w:hAnsi="Arial" w:cs="Arial"/>
                <w:b/>
                <w:bCs/>
              </w:rPr>
              <w:t>Zástupce pro věci technické:</w:t>
            </w:r>
          </w:p>
        </w:tc>
        <w:tc>
          <w:tcPr>
            <w:tcW w:w="6104" w:type="dxa"/>
            <w:gridSpan w:val="2"/>
            <w:tcBorders>
              <w:top w:val="single" w:sz="4" w:space="0" w:color="auto"/>
              <w:left w:val="nil"/>
              <w:bottom w:val="single" w:sz="4" w:space="0" w:color="auto"/>
              <w:right w:val="single" w:sz="18" w:space="0" w:color="auto"/>
            </w:tcBorders>
            <w:vAlign w:val="center"/>
          </w:tcPr>
          <w:p w14:paraId="46838E6E" w14:textId="77777777" w:rsidR="00FA02CB" w:rsidRPr="0096241A" w:rsidRDefault="00FA02CB" w:rsidP="00501CE9">
            <w:pPr>
              <w:rPr>
                <w:rFonts w:ascii="Arial" w:hAnsi="Arial" w:cs="Arial"/>
              </w:rPr>
            </w:pPr>
            <w:r>
              <w:rPr>
                <w:rFonts w:ascii="Arial" w:hAnsi="Arial" w:cs="Arial"/>
              </w:rPr>
              <w:t xml:space="preserve">Ing. Marie Krajcarová </w:t>
            </w:r>
          </w:p>
        </w:tc>
      </w:tr>
      <w:tr w:rsidR="00FA02CB" w:rsidRPr="006F39DA" w14:paraId="382BC50A" w14:textId="77777777" w:rsidTr="00FA02CB">
        <w:trPr>
          <w:trHeight w:hRule="exact" w:val="446"/>
        </w:trPr>
        <w:tc>
          <w:tcPr>
            <w:tcW w:w="3331" w:type="dxa"/>
            <w:tcBorders>
              <w:top w:val="single" w:sz="4" w:space="0" w:color="auto"/>
              <w:left w:val="single" w:sz="18" w:space="0" w:color="auto"/>
              <w:bottom w:val="single" w:sz="4" w:space="0" w:color="auto"/>
              <w:right w:val="single" w:sz="4" w:space="0" w:color="auto"/>
            </w:tcBorders>
            <w:vAlign w:val="center"/>
          </w:tcPr>
          <w:p w14:paraId="3C44A3A8" w14:textId="77777777" w:rsidR="00FA02CB" w:rsidRPr="006F39DA" w:rsidRDefault="00FA02CB" w:rsidP="00501CE9">
            <w:pPr>
              <w:rPr>
                <w:rFonts w:ascii="Arial" w:hAnsi="Arial" w:cs="Arial"/>
                <w:b/>
              </w:rPr>
            </w:pPr>
            <w:r w:rsidRPr="006F39DA">
              <w:rPr>
                <w:rFonts w:ascii="Arial" w:hAnsi="Arial" w:cs="Arial"/>
                <w:b/>
              </w:rPr>
              <w:t>E-mail:</w:t>
            </w:r>
          </w:p>
        </w:tc>
        <w:tc>
          <w:tcPr>
            <w:tcW w:w="6104" w:type="dxa"/>
            <w:gridSpan w:val="2"/>
            <w:tcBorders>
              <w:top w:val="single" w:sz="4" w:space="0" w:color="auto"/>
              <w:left w:val="nil"/>
              <w:bottom w:val="single" w:sz="4" w:space="0" w:color="auto"/>
              <w:right w:val="single" w:sz="18" w:space="0" w:color="auto"/>
            </w:tcBorders>
            <w:vAlign w:val="center"/>
          </w:tcPr>
          <w:p w14:paraId="30473E3F" w14:textId="77777777" w:rsidR="00FA02CB" w:rsidRPr="00FA02CB" w:rsidRDefault="00FA02CB" w:rsidP="00501CE9">
            <w:r>
              <w:rPr>
                <w:rFonts w:ascii="Arial" w:hAnsi="Arial" w:cs="Arial"/>
              </w:rPr>
              <w:t>m</w:t>
            </w:r>
            <w:r w:rsidRPr="00FA02CB">
              <w:rPr>
                <w:rFonts w:ascii="Arial" w:hAnsi="Arial" w:cs="Arial"/>
              </w:rPr>
              <w:t>arie.krajcarova@holesov.cz</w:t>
            </w:r>
          </w:p>
        </w:tc>
      </w:tr>
      <w:tr w:rsidR="00FA02CB" w:rsidRPr="006F39DA" w14:paraId="77516610" w14:textId="77777777" w:rsidTr="00501CE9">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0232D56C" w14:textId="26B5D621" w:rsidR="00FA02CB" w:rsidRPr="006F39DA" w:rsidRDefault="00FA02CB" w:rsidP="00501CE9">
            <w:pPr>
              <w:rPr>
                <w:rFonts w:ascii="Arial" w:hAnsi="Arial" w:cs="Arial"/>
                <w:b/>
              </w:rPr>
            </w:pPr>
            <w:r>
              <w:rPr>
                <w:rFonts w:ascii="Arial" w:hAnsi="Arial" w:cs="Arial"/>
                <w:b/>
              </w:rPr>
              <w:t>Telefon</w:t>
            </w:r>
            <w:r w:rsidR="00AE5D61">
              <w:rPr>
                <w:rFonts w:ascii="Arial" w:hAnsi="Arial" w:cs="Arial"/>
                <w:b/>
              </w:rPr>
              <w:t>:</w:t>
            </w:r>
          </w:p>
        </w:tc>
        <w:tc>
          <w:tcPr>
            <w:tcW w:w="3052" w:type="dxa"/>
            <w:tcBorders>
              <w:top w:val="single" w:sz="4" w:space="0" w:color="auto"/>
              <w:left w:val="nil"/>
              <w:bottom w:val="single" w:sz="4" w:space="0" w:color="auto"/>
              <w:right w:val="single" w:sz="4" w:space="0" w:color="auto"/>
            </w:tcBorders>
            <w:vAlign w:val="center"/>
          </w:tcPr>
          <w:p w14:paraId="733239F7" w14:textId="77777777" w:rsidR="00FA02CB" w:rsidRPr="0089675F" w:rsidRDefault="00FA02CB" w:rsidP="00FA02CB">
            <w:pPr>
              <w:rPr>
                <w:rFonts w:ascii="Arial" w:hAnsi="Arial" w:cs="Arial"/>
              </w:rPr>
            </w:pPr>
            <w:r>
              <w:rPr>
                <w:rFonts w:ascii="Arial" w:hAnsi="Arial" w:cs="Arial"/>
              </w:rPr>
              <w:t>+420 573 521 254</w:t>
            </w:r>
          </w:p>
        </w:tc>
        <w:tc>
          <w:tcPr>
            <w:tcW w:w="3052" w:type="dxa"/>
            <w:tcBorders>
              <w:top w:val="single" w:sz="4" w:space="0" w:color="auto"/>
              <w:left w:val="single" w:sz="4" w:space="0" w:color="auto"/>
              <w:bottom w:val="single" w:sz="4" w:space="0" w:color="auto"/>
              <w:right w:val="single" w:sz="18" w:space="0" w:color="auto"/>
            </w:tcBorders>
            <w:vAlign w:val="center"/>
          </w:tcPr>
          <w:p w14:paraId="68E6BF9A" w14:textId="2C61ED79" w:rsidR="00FA02CB" w:rsidRPr="0089675F" w:rsidRDefault="00FA02CB" w:rsidP="00501CE9">
            <w:pPr>
              <w:rPr>
                <w:rFonts w:ascii="Arial" w:hAnsi="Arial" w:cs="Arial"/>
              </w:rPr>
            </w:pPr>
          </w:p>
        </w:tc>
      </w:tr>
      <w:tr w:rsidR="00FA02CB" w:rsidRPr="006F39DA" w14:paraId="5C3A90DA" w14:textId="77777777" w:rsidTr="00501CE9">
        <w:trPr>
          <w:trHeight w:hRule="exact" w:val="425"/>
        </w:trPr>
        <w:tc>
          <w:tcPr>
            <w:tcW w:w="3331" w:type="dxa"/>
            <w:tcBorders>
              <w:top w:val="single" w:sz="4" w:space="0" w:color="auto"/>
              <w:left w:val="single" w:sz="18" w:space="0" w:color="auto"/>
              <w:bottom w:val="nil"/>
              <w:right w:val="single" w:sz="4" w:space="0" w:color="auto"/>
            </w:tcBorders>
            <w:vAlign w:val="center"/>
          </w:tcPr>
          <w:p w14:paraId="08C55BF7" w14:textId="77777777" w:rsidR="00FA02CB" w:rsidRPr="006F39DA" w:rsidRDefault="00FA02CB" w:rsidP="00501CE9">
            <w:pPr>
              <w:rPr>
                <w:rFonts w:ascii="Arial" w:hAnsi="Arial" w:cs="Arial"/>
                <w:b/>
              </w:rPr>
            </w:pPr>
            <w:r w:rsidRPr="006F39DA">
              <w:rPr>
                <w:rFonts w:ascii="Arial" w:hAnsi="Arial" w:cs="Arial"/>
                <w:b/>
              </w:rPr>
              <w:t xml:space="preserve">Bankovní spojení: </w:t>
            </w:r>
          </w:p>
        </w:tc>
        <w:tc>
          <w:tcPr>
            <w:tcW w:w="6104" w:type="dxa"/>
            <w:gridSpan w:val="2"/>
            <w:tcBorders>
              <w:top w:val="single" w:sz="4" w:space="0" w:color="auto"/>
              <w:left w:val="nil"/>
              <w:bottom w:val="nil"/>
              <w:right w:val="single" w:sz="18" w:space="0" w:color="auto"/>
            </w:tcBorders>
            <w:vAlign w:val="center"/>
          </w:tcPr>
          <w:p w14:paraId="1665D8CB" w14:textId="77777777" w:rsidR="00FA02CB" w:rsidRPr="003A769A" w:rsidRDefault="00FA02CB" w:rsidP="00501CE9">
            <w:pPr>
              <w:rPr>
                <w:rFonts w:ascii="Arial" w:hAnsi="Arial" w:cs="Arial"/>
              </w:rPr>
            </w:pPr>
            <w:r w:rsidRPr="003A769A">
              <w:rPr>
                <w:rFonts w:ascii="Arial" w:hAnsi="Arial" w:cs="Arial"/>
              </w:rPr>
              <w:t>Komerční banka, a.s.</w:t>
            </w:r>
          </w:p>
        </w:tc>
      </w:tr>
      <w:tr w:rsidR="00FA02CB" w:rsidRPr="006F39DA" w14:paraId="211B167B" w14:textId="77777777" w:rsidTr="00501CE9">
        <w:trPr>
          <w:trHeight w:hRule="exact" w:val="425"/>
        </w:trPr>
        <w:tc>
          <w:tcPr>
            <w:tcW w:w="3331" w:type="dxa"/>
            <w:tcBorders>
              <w:top w:val="single" w:sz="4" w:space="0" w:color="auto"/>
              <w:left w:val="single" w:sz="18" w:space="0" w:color="auto"/>
              <w:bottom w:val="single" w:sz="18" w:space="0" w:color="auto"/>
              <w:right w:val="single" w:sz="4" w:space="0" w:color="auto"/>
            </w:tcBorders>
            <w:vAlign w:val="center"/>
          </w:tcPr>
          <w:p w14:paraId="4DD3E25F" w14:textId="77777777" w:rsidR="00FA02CB" w:rsidRPr="006F39DA" w:rsidRDefault="00FA02CB" w:rsidP="00501CE9">
            <w:pPr>
              <w:rPr>
                <w:rFonts w:ascii="Arial" w:hAnsi="Arial" w:cs="Arial"/>
                <w:b/>
                <w:i/>
              </w:rPr>
            </w:pPr>
            <w:r w:rsidRPr="006F39DA">
              <w:rPr>
                <w:rFonts w:ascii="Arial" w:hAnsi="Arial" w:cs="Arial"/>
                <w:b/>
              </w:rPr>
              <w:t>Číslo účtu:</w:t>
            </w:r>
            <w:r w:rsidRPr="006F39DA">
              <w:rPr>
                <w:rFonts w:ascii="Arial" w:hAnsi="Arial" w:cs="Arial"/>
                <w:b/>
                <w:i/>
              </w:rPr>
              <w:t xml:space="preserve"> </w:t>
            </w:r>
          </w:p>
        </w:tc>
        <w:tc>
          <w:tcPr>
            <w:tcW w:w="6104" w:type="dxa"/>
            <w:gridSpan w:val="2"/>
            <w:tcBorders>
              <w:top w:val="single" w:sz="4" w:space="0" w:color="auto"/>
              <w:left w:val="nil"/>
              <w:bottom w:val="single" w:sz="18" w:space="0" w:color="auto"/>
              <w:right w:val="single" w:sz="18" w:space="0" w:color="auto"/>
            </w:tcBorders>
            <w:vAlign w:val="center"/>
          </w:tcPr>
          <w:p w14:paraId="54A034EC" w14:textId="77777777" w:rsidR="00FA02CB" w:rsidRPr="003A769A" w:rsidRDefault="00FA02CB" w:rsidP="00501CE9">
            <w:pPr>
              <w:rPr>
                <w:rFonts w:ascii="Arial" w:hAnsi="Arial" w:cs="Arial"/>
              </w:rPr>
            </w:pPr>
            <w:r w:rsidRPr="003A769A">
              <w:rPr>
                <w:rFonts w:ascii="Arial" w:hAnsi="Arial" w:cs="Arial"/>
              </w:rPr>
              <w:t>19-0001624691/0100</w:t>
            </w:r>
          </w:p>
        </w:tc>
      </w:tr>
    </w:tbl>
    <w:p w14:paraId="273A30DF" w14:textId="5D2AD018" w:rsidR="00FA02CB" w:rsidRPr="00FA02CB" w:rsidRDefault="00FA02CB" w:rsidP="00FA02CB">
      <w:pPr>
        <w:pStyle w:val="Zkladntext"/>
        <w:jc w:val="left"/>
        <w:rPr>
          <w:rFonts w:ascii="Arial" w:hAnsi="Arial" w:cs="Arial"/>
          <w:sz w:val="22"/>
          <w:szCs w:val="22"/>
        </w:rPr>
      </w:pPr>
      <w:r w:rsidRPr="00FA02CB">
        <w:rPr>
          <w:rFonts w:ascii="Arial" w:hAnsi="Arial" w:cs="Arial"/>
          <w:sz w:val="22"/>
          <w:szCs w:val="22"/>
        </w:rPr>
        <w:t>(dále jen „</w:t>
      </w:r>
      <w:r w:rsidR="00AE5D61">
        <w:rPr>
          <w:rFonts w:ascii="Arial" w:hAnsi="Arial" w:cs="Arial"/>
          <w:b/>
          <w:sz w:val="22"/>
          <w:szCs w:val="22"/>
        </w:rPr>
        <w:t>kupující</w:t>
      </w:r>
      <w:r w:rsidRPr="00FA02CB">
        <w:rPr>
          <w:rFonts w:ascii="Arial" w:hAnsi="Arial" w:cs="Arial"/>
          <w:sz w:val="22"/>
          <w:szCs w:val="22"/>
        </w:rPr>
        <w:t>“)</w:t>
      </w:r>
    </w:p>
    <w:p w14:paraId="7E7199B9" w14:textId="77777777" w:rsidR="00FA02CB" w:rsidRPr="0096241A" w:rsidRDefault="00FA02CB" w:rsidP="00FA02CB">
      <w:pPr>
        <w:pStyle w:val="Zkladntext"/>
        <w:rPr>
          <w:rFonts w:ascii="Arial" w:hAnsi="Arial" w:cs="Arial"/>
          <w:sz w:val="16"/>
          <w:szCs w:val="16"/>
        </w:rPr>
      </w:pPr>
    </w:p>
    <w:p w14:paraId="67234FAE" w14:textId="77777777" w:rsidR="00FA02CB" w:rsidRDefault="00FA02CB" w:rsidP="00FA02CB">
      <w:pPr>
        <w:tabs>
          <w:tab w:val="left" w:pos="567"/>
        </w:tabs>
        <w:spacing w:after="0" w:line="360" w:lineRule="auto"/>
        <w:rPr>
          <w:rFonts w:ascii="Arial" w:hAnsi="Arial" w:cs="Arial"/>
          <w:b/>
        </w:rPr>
      </w:pPr>
      <w:r>
        <w:rPr>
          <w:rFonts w:ascii="Arial" w:hAnsi="Arial" w:cs="Arial"/>
          <w:b/>
        </w:rPr>
        <w:t>a</w:t>
      </w:r>
    </w:p>
    <w:tbl>
      <w:tblPr>
        <w:tblW w:w="5249"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383"/>
        <w:gridCol w:w="2734"/>
        <w:gridCol w:w="3358"/>
      </w:tblGrid>
      <w:tr w:rsidR="00FA02CB" w:rsidRPr="005E2282" w14:paraId="33BC1F19" w14:textId="77777777" w:rsidTr="00E31689">
        <w:trPr>
          <w:trHeight w:val="425"/>
        </w:trPr>
        <w:tc>
          <w:tcPr>
            <w:tcW w:w="1785" w:type="pct"/>
            <w:tcBorders>
              <w:top w:val="single" w:sz="18" w:space="0" w:color="auto"/>
              <w:left w:val="single" w:sz="18" w:space="0" w:color="auto"/>
              <w:bottom w:val="single" w:sz="4" w:space="0" w:color="auto"/>
              <w:right w:val="single" w:sz="4" w:space="0" w:color="auto"/>
            </w:tcBorders>
            <w:vAlign w:val="center"/>
          </w:tcPr>
          <w:p w14:paraId="50B4C19E" w14:textId="2F7D41E0" w:rsidR="00FA02CB" w:rsidRPr="00676B00" w:rsidRDefault="00AE5D61" w:rsidP="00501CE9">
            <w:pPr>
              <w:rPr>
                <w:rFonts w:ascii="Arial" w:hAnsi="Arial" w:cs="Arial"/>
                <w:b/>
              </w:rPr>
            </w:pPr>
            <w:r w:rsidRPr="00676B00">
              <w:rPr>
                <w:rFonts w:ascii="Arial" w:hAnsi="Arial" w:cs="Arial"/>
                <w:b/>
                <w:iCs/>
              </w:rPr>
              <w:t>Prodávající:</w:t>
            </w:r>
          </w:p>
        </w:tc>
        <w:tc>
          <w:tcPr>
            <w:tcW w:w="3215" w:type="pct"/>
            <w:gridSpan w:val="2"/>
            <w:tcBorders>
              <w:top w:val="single" w:sz="18" w:space="0" w:color="auto"/>
              <w:left w:val="nil"/>
              <w:bottom w:val="single" w:sz="4" w:space="0" w:color="auto"/>
              <w:right w:val="single" w:sz="18" w:space="0" w:color="auto"/>
            </w:tcBorders>
            <w:vAlign w:val="center"/>
          </w:tcPr>
          <w:p w14:paraId="4174AA75" w14:textId="6307B646" w:rsidR="00FA02CB" w:rsidRPr="00DA6F9D" w:rsidRDefault="00FA02CB" w:rsidP="00501CE9">
            <w:pPr>
              <w:rPr>
                <w:rFonts w:ascii="Arial" w:hAnsi="Arial" w:cs="Arial"/>
              </w:rPr>
            </w:pPr>
          </w:p>
        </w:tc>
      </w:tr>
      <w:tr w:rsidR="00FA02CB" w:rsidRPr="005E2282" w14:paraId="02E8C321"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5301DEB1" w14:textId="77777777" w:rsidR="00FA02CB" w:rsidRPr="00676B00" w:rsidRDefault="00FA02CB" w:rsidP="00501CE9">
            <w:pPr>
              <w:rPr>
                <w:rFonts w:ascii="Arial" w:hAnsi="Arial" w:cs="Arial"/>
                <w:b/>
              </w:rPr>
            </w:pPr>
            <w:r w:rsidRPr="00676B00">
              <w:rPr>
                <w:rFonts w:ascii="Arial" w:hAnsi="Arial" w:cs="Arial"/>
                <w:b/>
              </w:rPr>
              <w:t>se sídlem:</w:t>
            </w:r>
          </w:p>
        </w:tc>
        <w:tc>
          <w:tcPr>
            <w:tcW w:w="3215" w:type="pct"/>
            <w:gridSpan w:val="2"/>
            <w:tcBorders>
              <w:top w:val="single" w:sz="4" w:space="0" w:color="auto"/>
              <w:left w:val="nil"/>
              <w:bottom w:val="single" w:sz="4" w:space="0" w:color="auto"/>
              <w:right w:val="single" w:sz="18" w:space="0" w:color="auto"/>
            </w:tcBorders>
            <w:vAlign w:val="center"/>
          </w:tcPr>
          <w:p w14:paraId="09C919A0" w14:textId="39E89317" w:rsidR="00FA02CB" w:rsidRPr="00DA6F9D" w:rsidRDefault="00FA02CB" w:rsidP="00501CE9">
            <w:pPr>
              <w:rPr>
                <w:rFonts w:ascii="Arial" w:hAnsi="Arial" w:cs="Arial"/>
              </w:rPr>
            </w:pPr>
          </w:p>
        </w:tc>
      </w:tr>
      <w:tr w:rsidR="00FA02CB" w:rsidRPr="005E2282" w14:paraId="68BF804D"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36927EB6" w14:textId="77777777" w:rsidR="00FA02CB" w:rsidRPr="00676B00" w:rsidRDefault="00FA02CB" w:rsidP="00501CE9">
            <w:pPr>
              <w:rPr>
                <w:rFonts w:ascii="Arial" w:hAnsi="Arial" w:cs="Arial"/>
                <w:b/>
                <w:i/>
              </w:rPr>
            </w:pPr>
            <w:r w:rsidRPr="00676B00">
              <w:rPr>
                <w:rFonts w:ascii="Arial" w:hAnsi="Arial" w:cs="Arial"/>
                <w:b/>
              </w:rPr>
              <w:t>IČ/DIČ:</w:t>
            </w:r>
          </w:p>
        </w:tc>
        <w:tc>
          <w:tcPr>
            <w:tcW w:w="1443" w:type="pct"/>
            <w:tcBorders>
              <w:top w:val="single" w:sz="4" w:space="0" w:color="auto"/>
              <w:left w:val="nil"/>
              <w:bottom w:val="single" w:sz="4" w:space="0" w:color="auto"/>
              <w:right w:val="single" w:sz="4" w:space="0" w:color="auto"/>
            </w:tcBorders>
            <w:vAlign w:val="center"/>
          </w:tcPr>
          <w:p w14:paraId="2D13EF07" w14:textId="34E03189" w:rsidR="00FA02CB" w:rsidRPr="00DA6F9D" w:rsidRDefault="00FA02CB" w:rsidP="00501CE9">
            <w:pPr>
              <w:rPr>
                <w:rFonts w:ascii="Arial" w:hAnsi="Arial" w:cs="Arial"/>
              </w:rPr>
            </w:pPr>
          </w:p>
        </w:tc>
        <w:tc>
          <w:tcPr>
            <w:tcW w:w="1772" w:type="pct"/>
            <w:tcBorders>
              <w:top w:val="single" w:sz="4" w:space="0" w:color="auto"/>
              <w:left w:val="single" w:sz="4" w:space="0" w:color="auto"/>
              <w:bottom w:val="single" w:sz="4" w:space="0" w:color="auto"/>
              <w:right w:val="single" w:sz="18" w:space="0" w:color="auto"/>
            </w:tcBorders>
            <w:vAlign w:val="center"/>
          </w:tcPr>
          <w:p w14:paraId="70C5A107" w14:textId="2A5FB645" w:rsidR="00FA02CB" w:rsidRPr="00DA6F9D" w:rsidRDefault="00FA02CB" w:rsidP="00501CE9">
            <w:pPr>
              <w:rPr>
                <w:rFonts w:ascii="Arial" w:hAnsi="Arial" w:cs="Arial"/>
              </w:rPr>
            </w:pPr>
          </w:p>
        </w:tc>
      </w:tr>
      <w:tr w:rsidR="00FA02CB" w:rsidRPr="005E2282" w14:paraId="50AC14AC"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15AA066E" w14:textId="77777777" w:rsidR="00FA02CB" w:rsidRPr="00676B00" w:rsidRDefault="00FA02CB" w:rsidP="00501CE9">
            <w:pPr>
              <w:rPr>
                <w:rFonts w:ascii="Arial" w:hAnsi="Arial" w:cs="Arial"/>
                <w:b/>
                <w:i/>
              </w:rPr>
            </w:pPr>
            <w:r w:rsidRPr="00676B00">
              <w:rPr>
                <w:rFonts w:ascii="Arial" w:hAnsi="Arial" w:cs="Arial"/>
                <w:b/>
              </w:rPr>
              <w:t>Zastoupený</w:t>
            </w:r>
            <w:r w:rsidRPr="00676B00">
              <w:rPr>
                <w:rFonts w:ascii="Arial" w:hAnsi="Arial" w:cs="Arial"/>
                <w:b/>
                <w:i/>
              </w:rPr>
              <w:t xml:space="preserve">: </w:t>
            </w:r>
          </w:p>
        </w:tc>
        <w:tc>
          <w:tcPr>
            <w:tcW w:w="3215" w:type="pct"/>
            <w:gridSpan w:val="2"/>
            <w:tcBorders>
              <w:top w:val="single" w:sz="4" w:space="0" w:color="auto"/>
              <w:left w:val="nil"/>
              <w:bottom w:val="single" w:sz="4" w:space="0" w:color="auto"/>
              <w:right w:val="single" w:sz="18" w:space="0" w:color="auto"/>
            </w:tcBorders>
            <w:vAlign w:val="center"/>
          </w:tcPr>
          <w:p w14:paraId="36C5787D" w14:textId="17D91EA7" w:rsidR="00FA02CB" w:rsidRPr="00DA6F9D" w:rsidRDefault="00FA02CB" w:rsidP="00501CE9">
            <w:pPr>
              <w:rPr>
                <w:rFonts w:ascii="Arial" w:hAnsi="Arial" w:cs="Arial"/>
              </w:rPr>
            </w:pPr>
          </w:p>
        </w:tc>
      </w:tr>
      <w:tr w:rsidR="00FA02CB" w:rsidRPr="005E2282" w14:paraId="7EDD5B6A"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74A1EC56" w14:textId="77777777" w:rsidR="00FA02CB" w:rsidRPr="00676B00" w:rsidRDefault="00FA02CB" w:rsidP="00501CE9">
            <w:pPr>
              <w:rPr>
                <w:rFonts w:ascii="Arial" w:hAnsi="Arial" w:cs="Arial"/>
                <w:b/>
                <w:i/>
              </w:rPr>
            </w:pPr>
            <w:r w:rsidRPr="00676B00">
              <w:rPr>
                <w:rFonts w:ascii="Arial" w:hAnsi="Arial" w:cs="Arial"/>
                <w:b/>
                <w:bCs/>
              </w:rPr>
              <w:t>Zástupce pro věci smluvní:</w:t>
            </w:r>
          </w:p>
        </w:tc>
        <w:tc>
          <w:tcPr>
            <w:tcW w:w="3215" w:type="pct"/>
            <w:gridSpan w:val="2"/>
            <w:tcBorders>
              <w:top w:val="single" w:sz="4" w:space="0" w:color="auto"/>
              <w:left w:val="nil"/>
              <w:bottom w:val="single" w:sz="4" w:space="0" w:color="auto"/>
              <w:right w:val="single" w:sz="18" w:space="0" w:color="auto"/>
            </w:tcBorders>
            <w:vAlign w:val="center"/>
          </w:tcPr>
          <w:p w14:paraId="02F4A7FE" w14:textId="7F79A3E3" w:rsidR="00FA02CB" w:rsidRPr="00DA6F9D" w:rsidRDefault="00FA02CB" w:rsidP="00501CE9">
            <w:pPr>
              <w:rPr>
                <w:rFonts w:ascii="Arial" w:hAnsi="Arial" w:cs="Arial"/>
              </w:rPr>
            </w:pPr>
          </w:p>
        </w:tc>
      </w:tr>
      <w:tr w:rsidR="00FA02CB" w:rsidRPr="005E2282" w14:paraId="47D2E934"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0D08EECB" w14:textId="77777777" w:rsidR="00FA02CB" w:rsidRPr="00676B00" w:rsidRDefault="00FA02CB" w:rsidP="00501CE9">
            <w:pPr>
              <w:rPr>
                <w:rFonts w:ascii="Arial" w:hAnsi="Arial" w:cs="Arial"/>
                <w:b/>
                <w:i/>
              </w:rPr>
            </w:pPr>
            <w:r w:rsidRPr="00676B00">
              <w:rPr>
                <w:rFonts w:ascii="Arial" w:hAnsi="Arial" w:cs="Arial"/>
                <w:b/>
                <w:bCs/>
              </w:rPr>
              <w:t>Zástupce pro věci technické:</w:t>
            </w:r>
          </w:p>
        </w:tc>
        <w:tc>
          <w:tcPr>
            <w:tcW w:w="3215" w:type="pct"/>
            <w:gridSpan w:val="2"/>
            <w:tcBorders>
              <w:top w:val="single" w:sz="4" w:space="0" w:color="auto"/>
              <w:left w:val="nil"/>
              <w:bottom w:val="single" w:sz="4" w:space="0" w:color="auto"/>
              <w:right w:val="single" w:sz="18" w:space="0" w:color="auto"/>
            </w:tcBorders>
            <w:vAlign w:val="center"/>
          </w:tcPr>
          <w:p w14:paraId="2ABDA0EA" w14:textId="789136A5" w:rsidR="00FA02CB" w:rsidRPr="00DA6F9D" w:rsidRDefault="00FA02CB" w:rsidP="00501CE9">
            <w:pPr>
              <w:rPr>
                <w:rFonts w:ascii="Arial" w:hAnsi="Arial" w:cs="Arial"/>
              </w:rPr>
            </w:pPr>
          </w:p>
        </w:tc>
      </w:tr>
      <w:tr w:rsidR="00FA02CB" w:rsidRPr="005E2282" w14:paraId="71C84ECB"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01495293" w14:textId="77777777" w:rsidR="00FA02CB" w:rsidRPr="00676B00" w:rsidRDefault="00FA02CB" w:rsidP="00501CE9">
            <w:pPr>
              <w:rPr>
                <w:rFonts w:ascii="Arial" w:hAnsi="Arial" w:cs="Arial"/>
                <w:b/>
              </w:rPr>
            </w:pPr>
            <w:r w:rsidRPr="00676B00">
              <w:rPr>
                <w:rFonts w:ascii="Arial" w:hAnsi="Arial" w:cs="Arial"/>
                <w:b/>
              </w:rPr>
              <w:t>E-mail:</w:t>
            </w:r>
          </w:p>
        </w:tc>
        <w:tc>
          <w:tcPr>
            <w:tcW w:w="3215" w:type="pct"/>
            <w:gridSpan w:val="2"/>
            <w:tcBorders>
              <w:top w:val="single" w:sz="4" w:space="0" w:color="auto"/>
              <w:left w:val="nil"/>
              <w:bottom w:val="single" w:sz="4" w:space="0" w:color="auto"/>
              <w:right w:val="single" w:sz="18" w:space="0" w:color="auto"/>
            </w:tcBorders>
            <w:vAlign w:val="center"/>
          </w:tcPr>
          <w:p w14:paraId="74F18D58" w14:textId="75EA4974" w:rsidR="00FA02CB" w:rsidRPr="00DA6F9D" w:rsidRDefault="00FA02CB" w:rsidP="00501CE9">
            <w:pPr>
              <w:rPr>
                <w:rFonts w:ascii="Arial" w:hAnsi="Arial" w:cs="Arial"/>
              </w:rPr>
            </w:pPr>
          </w:p>
        </w:tc>
      </w:tr>
      <w:tr w:rsidR="00FA02CB" w:rsidRPr="005E2282" w14:paraId="5315B70D"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2C83C7CB" w14:textId="6880CDE8" w:rsidR="00FA02CB" w:rsidRPr="00676B00" w:rsidRDefault="00FA02CB" w:rsidP="00501CE9">
            <w:pPr>
              <w:rPr>
                <w:rFonts w:ascii="Arial" w:hAnsi="Arial" w:cs="Arial"/>
                <w:b/>
              </w:rPr>
            </w:pPr>
            <w:r w:rsidRPr="00676B00">
              <w:rPr>
                <w:rFonts w:ascii="Arial" w:hAnsi="Arial" w:cs="Arial"/>
                <w:b/>
              </w:rPr>
              <w:t xml:space="preserve">Telefon: </w:t>
            </w:r>
          </w:p>
        </w:tc>
        <w:tc>
          <w:tcPr>
            <w:tcW w:w="1443" w:type="pct"/>
            <w:tcBorders>
              <w:top w:val="single" w:sz="4" w:space="0" w:color="auto"/>
              <w:left w:val="nil"/>
              <w:bottom w:val="single" w:sz="4" w:space="0" w:color="auto"/>
              <w:right w:val="single" w:sz="4" w:space="0" w:color="auto"/>
            </w:tcBorders>
            <w:vAlign w:val="center"/>
          </w:tcPr>
          <w:p w14:paraId="56948EF0" w14:textId="3810EE89" w:rsidR="00FA02CB" w:rsidRPr="00DA6F9D" w:rsidRDefault="00FA02CB" w:rsidP="00501CE9">
            <w:pPr>
              <w:rPr>
                <w:rFonts w:ascii="Arial" w:hAnsi="Arial" w:cs="Arial"/>
              </w:rPr>
            </w:pPr>
          </w:p>
        </w:tc>
        <w:tc>
          <w:tcPr>
            <w:tcW w:w="1772" w:type="pct"/>
            <w:tcBorders>
              <w:top w:val="single" w:sz="4" w:space="0" w:color="auto"/>
              <w:left w:val="nil"/>
              <w:bottom w:val="single" w:sz="4" w:space="0" w:color="auto"/>
              <w:right w:val="single" w:sz="18" w:space="0" w:color="auto"/>
            </w:tcBorders>
            <w:vAlign w:val="center"/>
          </w:tcPr>
          <w:p w14:paraId="1C3C5F03" w14:textId="77777777" w:rsidR="00FA02CB" w:rsidRPr="00DA6F9D" w:rsidRDefault="00FA02CB" w:rsidP="00501CE9">
            <w:pPr>
              <w:rPr>
                <w:rFonts w:ascii="Arial" w:hAnsi="Arial" w:cs="Arial"/>
              </w:rPr>
            </w:pPr>
          </w:p>
        </w:tc>
      </w:tr>
      <w:tr w:rsidR="00FA02CB" w:rsidRPr="005E2282" w14:paraId="423E37EF" w14:textId="77777777" w:rsidTr="00E31689">
        <w:trPr>
          <w:trHeight w:val="425"/>
        </w:trPr>
        <w:tc>
          <w:tcPr>
            <w:tcW w:w="1785" w:type="pct"/>
            <w:tcBorders>
              <w:top w:val="single" w:sz="4" w:space="0" w:color="auto"/>
              <w:left w:val="single" w:sz="18" w:space="0" w:color="auto"/>
              <w:bottom w:val="single" w:sz="4" w:space="0" w:color="auto"/>
              <w:right w:val="single" w:sz="4" w:space="0" w:color="auto"/>
            </w:tcBorders>
            <w:vAlign w:val="center"/>
          </w:tcPr>
          <w:p w14:paraId="031C5A13" w14:textId="77777777" w:rsidR="00FA02CB" w:rsidRPr="00676B00" w:rsidRDefault="00FA02CB" w:rsidP="00501CE9">
            <w:pPr>
              <w:rPr>
                <w:rFonts w:ascii="Arial" w:hAnsi="Arial" w:cs="Arial"/>
                <w:b/>
              </w:rPr>
            </w:pPr>
            <w:r w:rsidRPr="00676B00">
              <w:rPr>
                <w:rFonts w:ascii="Arial" w:hAnsi="Arial" w:cs="Arial"/>
                <w:b/>
                <w:bCs/>
              </w:rPr>
              <w:t>Zápis v obchodním rejstříku:</w:t>
            </w:r>
          </w:p>
        </w:tc>
        <w:tc>
          <w:tcPr>
            <w:tcW w:w="3215" w:type="pct"/>
            <w:gridSpan w:val="2"/>
            <w:tcBorders>
              <w:top w:val="single" w:sz="4" w:space="0" w:color="auto"/>
              <w:left w:val="nil"/>
              <w:bottom w:val="single" w:sz="4" w:space="0" w:color="auto"/>
              <w:right w:val="single" w:sz="18" w:space="0" w:color="auto"/>
            </w:tcBorders>
            <w:vAlign w:val="center"/>
          </w:tcPr>
          <w:p w14:paraId="71B8310A" w14:textId="7C9BE04C" w:rsidR="00FA02CB" w:rsidRPr="00DA6F9D" w:rsidRDefault="00FA02CB" w:rsidP="00501CE9">
            <w:pPr>
              <w:rPr>
                <w:rFonts w:ascii="Arial" w:hAnsi="Arial" w:cs="Arial"/>
              </w:rPr>
            </w:pPr>
          </w:p>
        </w:tc>
      </w:tr>
      <w:tr w:rsidR="00FA02CB" w:rsidRPr="005E2282" w14:paraId="3E59E988" w14:textId="77777777" w:rsidTr="00E31689">
        <w:trPr>
          <w:trHeight w:val="425"/>
        </w:trPr>
        <w:tc>
          <w:tcPr>
            <w:tcW w:w="1785" w:type="pct"/>
            <w:tcBorders>
              <w:top w:val="single" w:sz="4" w:space="0" w:color="auto"/>
              <w:left w:val="single" w:sz="18" w:space="0" w:color="auto"/>
              <w:bottom w:val="nil"/>
              <w:right w:val="single" w:sz="4" w:space="0" w:color="auto"/>
            </w:tcBorders>
            <w:vAlign w:val="center"/>
          </w:tcPr>
          <w:p w14:paraId="67F49A92" w14:textId="77777777" w:rsidR="00FA02CB" w:rsidRPr="00676B00" w:rsidRDefault="00FA02CB" w:rsidP="00501CE9">
            <w:pPr>
              <w:rPr>
                <w:rFonts w:ascii="Arial" w:hAnsi="Arial" w:cs="Arial"/>
                <w:b/>
              </w:rPr>
            </w:pPr>
            <w:r w:rsidRPr="00676B00">
              <w:rPr>
                <w:rFonts w:ascii="Arial" w:hAnsi="Arial" w:cs="Arial"/>
                <w:b/>
              </w:rPr>
              <w:t xml:space="preserve">Bankovní spojení: </w:t>
            </w:r>
          </w:p>
        </w:tc>
        <w:tc>
          <w:tcPr>
            <w:tcW w:w="3215" w:type="pct"/>
            <w:gridSpan w:val="2"/>
            <w:tcBorders>
              <w:top w:val="single" w:sz="4" w:space="0" w:color="auto"/>
              <w:left w:val="nil"/>
              <w:bottom w:val="nil"/>
              <w:right w:val="single" w:sz="18" w:space="0" w:color="auto"/>
            </w:tcBorders>
            <w:vAlign w:val="center"/>
          </w:tcPr>
          <w:p w14:paraId="2DDACF92" w14:textId="02F8BE59" w:rsidR="00FA02CB" w:rsidRPr="00676B00" w:rsidRDefault="00FA02CB" w:rsidP="00501CE9">
            <w:pPr>
              <w:rPr>
                <w:rFonts w:ascii="Arial" w:hAnsi="Arial" w:cs="Arial"/>
                <w:bCs/>
              </w:rPr>
            </w:pPr>
          </w:p>
        </w:tc>
      </w:tr>
      <w:tr w:rsidR="00FA02CB" w:rsidRPr="005E2282" w14:paraId="2CEF7D3C" w14:textId="77777777" w:rsidTr="00E31689">
        <w:trPr>
          <w:trHeight w:val="425"/>
        </w:trPr>
        <w:tc>
          <w:tcPr>
            <w:tcW w:w="1785" w:type="pct"/>
            <w:tcBorders>
              <w:top w:val="single" w:sz="4" w:space="0" w:color="auto"/>
              <w:left w:val="single" w:sz="18" w:space="0" w:color="auto"/>
              <w:bottom w:val="single" w:sz="18" w:space="0" w:color="auto"/>
              <w:right w:val="single" w:sz="4" w:space="0" w:color="auto"/>
            </w:tcBorders>
            <w:vAlign w:val="center"/>
          </w:tcPr>
          <w:p w14:paraId="1A60E9EA" w14:textId="77777777" w:rsidR="00FA02CB" w:rsidRPr="00676B00" w:rsidRDefault="00FA02CB" w:rsidP="00501CE9">
            <w:pPr>
              <w:rPr>
                <w:rFonts w:ascii="Arial" w:hAnsi="Arial" w:cs="Arial"/>
                <w:b/>
                <w:i/>
              </w:rPr>
            </w:pPr>
            <w:r w:rsidRPr="00676B00">
              <w:rPr>
                <w:rFonts w:ascii="Arial" w:hAnsi="Arial" w:cs="Arial"/>
                <w:b/>
              </w:rPr>
              <w:t>Číslo účtu:</w:t>
            </w:r>
            <w:r w:rsidRPr="00676B00">
              <w:rPr>
                <w:rFonts w:ascii="Arial" w:hAnsi="Arial" w:cs="Arial"/>
                <w:b/>
                <w:i/>
              </w:rPr>
              <w:t xml:space="preserve"> </w:t>
            </w:r>
          </w:p>
        </w:tc>
        <w:tc>
          <w:tcPr>
            <w:tcW w:w="3215" w:type="pct"/>
            <w:gridSpan w:val="2"/>
            <w:tcBorders>
              <w:top w:val="single" w:sz="4" w:space="0" w:color="auto"/>
              <w:left w:val="nil"/>
              <w:bottom w:val="single" w:sz="18" w:space="0" w:color="auto"/>
              <w:right w:val="single" w:sz="18" w:space="0" w:color="auto"/>
            </w:tcBorders>
            <w:vAlign w:val="center"/>
          </w:tcPr>
          <w:p w14:paraId="12FA71E1" w14:textId="1BAAFDD4" w:rsidR="00FA02CB" w:rsidRPr="00DA6F9D" w:rsidRDefault="00FA02CB" w:rsidP="00501CE9">
            <w:pPr>
              <w:rPr>
                <w:rFonts w:ascii="Arial" w:hAnsi="Arial" w:cs="Arial"/>
              </w:rPr>
            </w:pPr>
          </w:p>
        </w:tc>
      </w:tr>
    </w:tbl>
    <w:p w14:paraId="7AA43EFC" w14:textId="53B615C1" w:rsidR="00FA02CB" w:rsidRPr="00FA02CB" w:rsidRDefault="00FA02CB" w:rsidP="00FA02CB">
      <w:pPr>
        <w:pStyle w:val="Zkladntext"/>
        <w:jc w:val="left"/>
        <w:rPr>
          <w:rFonts w:ascii="Arial" w:hAnsi="Arial" w:cs="Arial"/>
          <w:sz w:val="22"/>
          <w:szCs w:val="22"/>
        </w:rPr>
      </w:pPr>
      <w:r w:rsidRPr="00FA02CB">
        <w:rPr>
          <w:rFonts w:ascii="Arial" w:hAnsi="Arial" w:cs="Arial"/>
          <w:sz w:val="22"/>
          <w:szCs w:val="22"/>
        </w:rPr>
        <w:t xml:space="preserve">(dále jen </w:t>
      </w:r>
      <w:r w:rsidRPr="00FA02CB">
        <w:rPr>
          <w:rFonts w:ascii="Arial" w:hAnsi="Arial" w:cs="Arial"/>
          <w:b/>
          <w:sz w:val="22"/>
          <w:szCs w:val="22"/>
        </w:rPr>
        <w:t>„</w:t>
      </w:r>
      <w:r w:rsidR="00AE5D61">
        <w:rPr>
          <w:rFonts w:ascii="Arial" w:hAnsi="Arial" w:cs="Arial"/>
          <w:b/>
          <w:sz w:val="22"/>
          <w:szCs w:val="22"/>
        </w:rPr>
        <w:t xml:space="preserve">prodávající </w:t>
      </w:r>
      <w:r w:rsidRPr="00FA02CB">
        <w:rPr>
          <w:rFonts w:ascii="Arial" w:hAnsi="Arial" w:cs="Arial"/>
          <w:b/>
          <w:sz w:val="22"/>
          <w:szCs w:val="22"/>
        </w:rPr>
        <w:t>“)</w:t>
      </w:r>
    </w:p>
    <w:p w14:paraId="0A1141BC" w14:textId="77777777" w:rsidR="00FA02CB" w:rsidRDefault="00FA02CB" w:rsidP="00FA02CB">
      <w:pPr>
        <w:spacing w:after="0" w:line="240" w:lineRule="auto"/>
        <w:jc w:val="center"/>
        <w:rPr>
          <w:rFonts w:ascii="Times New Roman" w:hAnsi="Times New Roman" w:cs="Times New Roman"/>
          <w:b/>
          <w:snapToGrid w:val="0"/>
          <w:sz w:val="24"/>
        </w:rPr>
      </w:pPr>
    </w:p>
    <w:p w14:paraId="53138A42" w14:textId="77777777" w:rsidR="00FA02CB" w:rsidRDefault="00FA02CB" w:rsidP="00FA02CB">
      <w:pPr>
        <w:spacing w:after="0" w:line="240" w:lineRule="auto"/>
        <w:jc w:val="center"/>
        <w:rPr>
          <w:rFonts w:ascii="Times New Roman" w:hAnsi="Times New Roman" w:cs="Times New Roman"/>
          <w:b/>
          <w:snapToGrid w:val="0"/>
          <w:sz w:val="24"/>
        </w:rPr>
      </w:pPr>
    </w:p>
    <w:p w14:paraId="2FABF253" w14:textId="77777777" w:rsidR="00FA02CB" w:rsidRDefault="00FA02CB" w:rsidP="00FA02CB">
      <w:pPr>
        <w:spacing w:after="0" w:line="240" w:lineRule="auto"/>
        <w:jc w:val="center"/>
        <w:rPr>
          <w:rFonts w:ascii="Times New Roman" w:hAnsi="Times New Roman" w:cs="Times New Roman"/>
          <w:b/>
          <w:snapToGrid w:val="0"/>
          <w:sz w:val="24"/>
        </w:rPr>
      </w:pPr>
    </w:p>
    <w:p w14:paraId="1282EB79" w14:textId="77777777" w:rsidR="00FA02CB" w:rsidRDefault="00FA02CB" w:rsidP="00FA02CB">
      <w:pPr>
        <w:pStyle w:val="Bezmezer"/>
        <w:rPr>
          <w:rFonts w:ascii="Times New Roman" w:hAnsi="Times New Roman" w:cs="Times New Roman"/>
          <w:sz w:val="24"/>
          <w:szCs w:val="24"/>
        </w:rPr>
      </w:pPr>
    </w:p>
    <w:p w14:paraId="7587B4BE" w14:textId="77777777" w:rsidR="00C3591E" w:rsidRPr="000B29CF" w:rsidRDefault="00C3591E" w:rsidP="00FA02CB">
      <w:pPr>
        <w:pStyle w:val="Bezmezer"/>
        <w:rPr>
          <w:rFonts w:ascii="Times New Roman" w:hAnsi="Times New Roman" w:cs="Times New Roman"/>
          <w:sz w:val="24"/>
          <w:szCs w:val="24"/>
        </w:rPr>
      </w:pPr>
    </w:p>
    <w:p w14:paraId="43903389" w14:textId="77777777" w:rsidR="00FA02CB" w:rsidRPr="007F38FE" w:rsidRDefault="007F38FE" w:rsidP="00FA02CB">
      <w:pPr>
        <w:pStyle w:val="Bezmezer"/>
        <w:jc w:val="center"/>
        <w:rPr>
          <w:rFonts w:cs="Arial"/>
          <w:b/>
        </w:rPr>
      </w:pPr>
      <w:r w:rsidRPr="007F38FE">
        <w:rPr>
          <w:rFonts w:cs="Arial"/>
          <w:b/>
        </w:rPr>
        <w:t>II.</w:t>
      </w:r>
    </w:p>
    <w:p w14:paraId="0E15D98D" w14:textId="77777777" w:rsidR="00FA02CB" w:rsidRPr="007F38FE" w:rsidRDefault="00FA02CB" w:rsidP="00FA02CB">
      <w:pPr>
        <w:pStyle w:val="Bezmezer"/>
        <w:jc w:val="center"/>
        <w:rPr>
          <w:rFonts w:cs="Arial"/>
          <w:b/>
        </w:rPr>
      </w:pPr>
      <w:r w:rsidRPr="007F38FE">
        <w:rPr>
          <w:rFonts w:cs="Arial"/>
          <w:b/>
        </w:rPr>
        <w:t>Předmět smlouvy</w:t>
      </w:r>
    </w:p>
    <w:p w14:paraId="7747B456" w14:textId="77777777" w:rsidR="007F38FE" w:rsidRPr="007F38FE" w:rsidRDefault="007F38FE" w:rsidP="00FA02CB">
      <w:pPr>
        <w:pStyle w:val="Bezmezer"/>
        <w:jc w:val="center"/>
        <w:rPr>
          <w:rFonts w:cs="Arial"/>
          <w:b/>
        </w:rPr>
      </w:pPr>
    </w:p>
    <w:p w14:paraId="50ADA82E" w14:textId="219ACA5B" w:rsidR="00C3591E" w:rsidRPr="00C3591E" w:rsidRDefault="00AE5D61" w:rsidP="00C3591E">
      <w:pPr>
        <w:pStyle w:val="Bezmezer"/>
        <w:numPr>
          <w:ilvl w:val="0"/>
          <w:numId w:val="20"/>
        </w:numPr>
        <w:ind w:left="284" w:hanging="284"/>
        <w:jc w:val="both"/>
        <w:rPr>
          <w:rFonts w:cs="Arial"/>
        </w:rPr>
      </w:pPr>
      <w:r w:rsidRPr="00C3591E">
        <w:rPr>
          <w:b/>
        </w:rPr>
        <w:t xml:space="preserve">Předmětem smlouvy je dodání </w:t>
      </w:r>
      <w:r w:rsidRPr="00C3591E">
        <w:t xml:space="preserve">1 ks </w:t>
      </w:r>
      <w:r w:rsidR="00295F38">
        <w:t>nového požárního přívěsu pro hašení,</w:t>
      </w:r>
      <w:r w:rsidR="00295F38">
        <w:rPr>
          <w:b/>
        </w:rPr>
        <w:t xml:space="preserve"> </w:t>
      </w:r>
      <w:r w:rsidRPr="00295F38">
        <w:rPr>
          <w:bCs/>
        </w:rPr>
        <w:t>dle</w:t>
      </w:r>
      <w:r w:rsidRPr="00C3591E">
        <w:rPr>
          <w:b/>
        </w:rPr>
        <w:t xml:space="preserve"> technických podmínek </w:t>
      </w:r>
      <w:r w:rsidRPr="00295F38">
        <w:rPr>
          <w:bCs/>
        </w:rPr>
        <w:t xml:space="preserve">uvedených v zadávací dokumentaci, </w:t>
      </w:r>
      <w:r w:rsidRPr="00C3591E">
        <w:rPr>
          <w:b/>
        </w:rPr>
        <w:t>které jsou jako Příloha č.</w:t>
      </w:r>
      <w:r w:rsidRPr="00C3591E">
        <w:t xml:space="preserve"> </w:t>
      </w:r>
      <w:r w:rsidRPr="00C3591E">
        <w:rPr>
          <w:b/>
        </w:rPr>
        <w:t>1 nedílnou součástí této smlouvy (dále jen „</w:t>
      </w:r>
      <w:r w:rsidR="00295F38">
        <w:rPr>
          <w:b/>
        </w:rPr>
        <w:t>přívěs</w:t>
      </w:r>
      <w:r w:rsidRPr="00C3591E">
        <w:rPr>
          <w:b/>
        </w:rPr>
        <w:t>“).</w:t>
      </w:r>
    </w:p>
    <w:p w14:paraId="45556085" w14:textId="77777777" w:rsidR="00AE5D61" w:rsidRDefault="00AE5D61" w:rsidP="00AE5D61">
      <w:pPr>
        <w:pStyle w:val="Bezmezer"/>
        <w:ind w:left="284"/>
        <w:jc w:val="both"/>
        <w:rPr>
          <w:rFonts w:cs="Arial"/>
          <w:sz w:val="20"/>
          <w:szCs w:val="20"/>
        </w:rPr>
      </w:pPr>
    </w:p>
    <w:p w14:paraId="38002FF7" w14:textId="5A856D01" w:rsidR="009459B5" w:rsidRPr="009459B5" w:rsidRDefault="00FA02CB" w:rsidP="009459B5">
      <w:pPr>
        <w:pStyle w:val="Bezmezer"/>
        <w:numPr>
          <w:ilvl w:val="0"/>
          <w:numId w:val="20"/>
        </w:numPr>
        <w:ind w:left="284" w:hanging="284"/>
        <w:jc w:val="both"/>
        <w:rPr>
          <w:rFonts w:cs="Arial"/>
          <w:sz w:val="20"/>
          <w:szCs w:val="20"/>
        </w:rPr>
      </w:pPr>
      <w:r w:rsidRPr="00AE5D61">
        <w:rPr>
          <w:rFonts w:cs="Arial"/>
        </w:rPr>
        <w:t xml:space="preserve">Prodávající prohlašuje, že předmět koupě splňuje v plném rozsahu technické podmínky pro </w:t>
      </w:r>
      <w:r w:rsidR="00295F38">
        <w:rPr>
          <w:rFonts w:cs="Arial"/>
        </w:rPr>
        <w:t>„přívěs“</w:t>
      </w:r>
      <w:r w:rsidR="001C3A40" w:rsidRPr="00AE5D61">
        <w:rPr>
          <w:rFonts w:cs="Arial"/>
        </w:rPr>
        <w:t>,</w:t>
      </w:r>
      <w:r w:rsidRPr="00AE5D61">
        <w:rPr>
          <w:rFonts w:cs="Arial"/>
        </w:rPr>
        <w:t xml:space="preserve"> které byly stanoveny zadávací dokumentací v rámci veřejné zakázky</w:t>
      </w:r>
      <w:r w:rsidR="002167C6" w:rsidRPr="00AE5D61">
        <w:rPr>
          <w:rFonts w:cs="Arial"/>
        </w:rPr>
        <w:t xml:space="preserve"> </w:t>
      </w:r>
      <w:r w:rsidR="002167C6" w:rsidRPr="00AE5D61">
        <w:rPr>
          <w:rFonts w:cs="Arial"/>
          <w:b/>
        </w:rPr>
        <w:t>„</w:t>
      </w:r>
      <w:r w:rsidR="00295F38">
        <w:rPr>
          <w:rFonts w:cs="Arial"/>
          <w:b/>
        </w:rPr>
        <w:t>Dobrotice – Požární přívěs pro hašení</w:t>
      </w:r>
      <w:r w:rsidRPr="00AE5D61">
        <w:rPr>
          <w:rFonts w:cs="Arial"/>
          <w:b/>
        </w:rPr>
        <w:t>“</w:t>
      </w:r>
      <w:r w:rsidR="003229BD">
        <w:rPr>
          <w:rFonts w:cs="Arial"/>
        </w:rPr>
        <w:t>.</w:t>
      </w:r>
    </w:p>
    <w:p w14:paraId="3962412B" w14:textId="77777777" w:rsidR="009459B5" w:rsidRPr="009459B5" w:rsidRDefault="009459B5" w:rsidP="009459B5">
      <w:pPr>
        <w:pStyle w:val="Bezmezer"/>
        <w:jc w:val="both"/>
        <w:rPr>
          <w:rFonts w:cs="Arial"/>
          <w:sz w:val="20"/>
          <w:szCs w:val="20"/>
        </w:rPr>
      </w:pPr>
    </w:p>
    <w:p w14:paraId="08E16E9C" w14:textId="15F668CA" w:rsidR="00FA02CB" w:rsidRPr="009459B5" w:rsidRDefault="00FA02CB" w:rsidP="00FA02CB">
      <w:pPr>
        <w:pStyle w:val="Bezmezer"/>
        <w:numPr>
          <w:ilvl w:val="0"/>
          <w:numId w:val="20"/>
        </w:numPr>
        <w:ind w:left="284" w:hanging="284"/>
        <w:jc w:val="both"/>
        <w:rPr>
          <w:rFonts w:cs="Arial"/>
          <w:sz w:val="20"/>
          <w:szCs w:val="20"/>
        </w:rPr>
      </w:pPr>
      <w:r w:rsidRPr="009459B5">
        <w:rPr>
          <w:rFonts w:cs="Arial"/>
        </w:rPr>
        <w:t>Prodávající touto smlouvu a za podmínek v ní dohodnutých prodává kupujícímu předmět koupě specifikovaný v</w:t>
      </w:r>
      <w:r w:rsidR="009459B5">
        <w:rPr>
          <w:rFonts w:cs="Arial"/>
        </w:rPr>
        <w:t> Příloze č. 1 této smlouvy</w:t>
      </w:r>
      <w:r w:rsidRPr="009459B5">
        <w:rPr>
          <w:rFonts w:cs="Arial"/>
        </w:rPr>
        <w:t xml:space="preserve"> a kupující tento předmět koupě za dohodnutou kupní cenu kupuje do svého výlučného vlastnictví.</w:t>
      </w:r>
    </w:p>
    <w:p w14:paraId="4B5D1ED4" w14:textId="77777777" w:rsidR="007F38FE" w:rsidRPr="007F38FE" w:rsidRDefault="007F38FE" w:rsidP="00FA02CB">
      <w:pPr>
        <w:pStyle w:val="Bezmezer"/>
        <w:jc w:val="both"/>
        <w:rPr>
          <w:rFonts w:cs="Arial"/>
        </w:rPr>
      </w:pPr>
    </w:p>
    <w:p w14:paraId="4E7481C8" w14:textId="77777777" w:rsidR="00FA02CB" w:rsidRPr="007F38FE" w:rsidRDefault="00FA02CB" w:rsidP="00FA02CB">
      <w:pPr>
        <w:pStyle w:val="Bezmezer"/>
        <w:jc w:val="center"/>
        <w:rPr>
          <w:rFonts w:cs="Arial"/>
          <w:b/>
        </w:rPr>
      </w:pPr>
      <w:r w:rsidRPr="007F38FE">
        <w:rPr>
          <w:rFonts w:cs="Arial"/>
          <w:b/>
        </w:rPr>
        <w:t xml:space="preserve">III. </w:t>
      </w:r>
    </w:p>
    <w:p w14:paraId="66A3BC88" w14:textId="77777777" w:rsidR="00FA02CB" w:rsidRDefault="00FA02CB" w:rsidP="00FA02CB">
      <w:pPr>
        <w:spacing w:after="0" w:line="240" w:lineRule="auto"/>
        <w:jc w:val="center"/>
        <w:rPr>
          <w:rFonts w:ascii="Arial" w:hAnsi="Arial" w:cs="Arial"/>
          <w:b/>
          <w:snapToGrid w:val="0"/>
        </w:rPr>
      </w:pPr>
      <w:r w:rsidRPr="007F38FE">
        <w:rPr>
          <w:rFonts w:ascii="Arial" w:hAnsi="Arial" w:cs="Arial"/>
          <w:b/>
          <w:snapToGrid w:val="0"/>
        </w:rPr>
        <w:t>Doba plnění</w:t>
      </w:r>
    </w:p>
    <w:p w14:paraId="3284964F" w14:textId="77777777" w:rsidR="007F38FE" w:rsidRPr="007F38FE" w:rsidRDefault="007F38FE" w:rsidP="00FA02CB">
      <w:pPr>
        <w:spacing w:after="0" w:line="240" w:lineRule="auto"/>
        <w:jc w:val="center"/>
        <w:rPr>
          <w:rFonts w:ascii="Arial" w:hAnsi="Arial" w:cs="Arial"/>
          <w:b/>
          <w:snapToGrid w:val="0"/>
        </w:rPr>
      </w:pPr>
    </w:p>
    <w:p w14:paraId="23871391" w14:textId="77777777" w:rsidR="00FA02CB" w:rsidRDefault="00FA02CB" w:rsidP="00FA02CB">
      <w:pPr>
        <w:numPr>
          <w:ilvl w:val="0"/>
          <w:numId w:val="15"/>
        </w:numPr>
        <w:spacing w:after="0" w:line="240" w:lineRule="auto"/>
        <w:ind w:left="284" w:hanging="284"/>
        <w:jc w:val="both"/>
        <w:rPr>
          <w:rFonts w:ascii="Arial" w:hAnsi="Arial" w:cs="Arial"/>
          <w:snapToGrid w:val="0"/>
        </w:rPr>
      </w:pPr>
      <w:r w:rsidRPr="007F38FE">
        <w:rPr>
          <w:rFonts w:ascii="Arial" w:hAnsi="Arial" w:cs="Arial"/>
          <w:snapToGrid w:val="0"/>
        </w:rPr>
        <w:t>Prodávající dodá předmět koupě s potřebnou péčí v ujednaném čase a obstará vše, co je k předání předmětu koupě potřeba.</w:t>
      </w:r>
    </w:p>
    <w:p w14:paraId="1006645D" w14:textId="77777777" w:rsidR="007F38FE" w:rsidRPr="007F38FE" w:rsidRDefault="007F38FE" w:rsidP="007F38FE">
      <w:pPr>
        <w:spacing w:after="0" w:line="240" w:lineRule="auto"/>
        <w:ind w:left="284"/>
        <w:jc w:val="both"/>
        <w:rPr>
          <w:rFonts w:ascii="Arial" w:hAnsi="Arial" w:cs="Arial"/>
          <w:snapToGrid w:val="0"/>
        </w:rPr>
      </w:pPr>
    </w:p>
    <w:p w14:paraId="60451096" w14:textId="77777777" w:rsidR="00FA02CB" w:rsidRPr="007F38FE" w:rsidRDefault="00FA02CB" w:rsidP="00FA02CB">
      <w:pPr>
        <w:numPr>
          <w:ilvl w:val="0"/>
          <w:numId w:val="15"/>
        </w:numPr>
        <w:spacing w:after="0" w:line="240" w:lineRule="auto"/>
        <w:ind w:left="284" w:hanging="284"/>
        <w:jc w:val="both"/>
        <w:rPr>
          <w:rFonts w:ascii="Arial" w:hAnsi="Arial" w:cs="Arial"/>
          <w:snapToGrid w:val="0"/>
          <w:color w:val="FF0000"/>
        </w:rPr>
      </w:pPr>
      <w:r w:rsidRPr="007F38FE">
        <w:rPr>
          <w:rFonts w:ascii="Arial" w:hAnsi="Arial" w:cs="Arial"/>
          <w:snapToGrid w:val="0"/>
        </w:rPr>
        <w:t>Doba plnění předmětu smlouvy je ujednána:</w:t>
      </w:r>
    </w:p>
    <w:p w14:paraId="549A2B4C" w14:textId="60696F6C" w:rsidR="00FA02CB" w:rsidRDefault="00FA02CB" w:rsidP="00FA02CB">
      <w:pPr>
        <w:spacing w:after="0" w:line="240" w:lineRule="auto"/>
        <w:ind w:left="284"/>
        <w:jc w:val="both"/>
        <w:rPr>
          <w:rFonts w:ascii="Arial" w:hAnsi="Arial" w:cs="Arial"/>
          <w:snapToGrid w:val="0"/>
        </w:rPr>
      </w:pPr>
      <w:r w:rsidRPr="007F38FE">
        <w:rPr>
          <w:rFonts w:ascii="Arial" w:hAnsi="Arial" w:cs="Arial"/>
          <w:snapToGrid w:val="0"/>
        </w:rPr>
        <w:t xml:space="preserve">nejpozději do </w:t>
      </w:r>
      <w:r w:rsidR="00295F38">
        <w:rPr>
          <w:rFonts w:ascii="Arial" w:hAnsi="Arial" w:cs="Arial"/>
          <w:b/>
          <w:bCs/>
          <w:snapToGrid w:val="0"/>
        </w:rPr>
        <w:t>30.06.2026</w:t>
      </w:r>
      <w:r w:rsidR="0084373E" w:rsidRPr="0026442C">
        <w:rPr>
          <w:rFonts w:ascii="Arial" w:hAnsi="Arial" w:cs="Arial"/>
          <w:b/>
          <w:bCs/>
          <w:snapToGrid w:val="0"/>
        </w:rPr>
        <w:t>.</w:t>
      </w:r>
    </w:p>
    <w:p w14:paraId="397BF686" w14:textId="77777777" w:rsidR="007F38FE" w:rsidRPr="007F38FE" w:rsidRDefault="007F38FE" w:rsidP="00FA02CB">
      <w:pPr>
        <w:spacing w:after="0" w:line="240" w:lineRule="auto"/>
        <w:ind w:left="284"/>
        <w:jc w:val="both"/>
        <w:rPr>
          <w:rFonts w:ascii="Arial" w:hAnsi="Arial" w:cs="Arial"/>
          <w:snapToGrid w:val="0"/>
        </w:rPr>
      </w:pPr>
    </w:p>
    <w:p w14:paraId="63AD4C71" w14:textId="77777777" w:rsidR="00FA02CB" w:rsidRDefault="00FA02CB" w:rsidP="00FA02CB">
      <w:pPr>
        <w:pStyle w:val="Bezmezer"/>
        <w:numPr>
          <w:ilvl w:val="0"/>
          <w:numId w:val="15"/>
        </w:numPr>
        <w:ind w:left="284" w:hanging="284"/>
        <w:jc w:val="both"/>
        <w:rPr>
          <w:rFonts w:cs="Arial"/>
        </w:rPr>
      </w:pPr>
      <w:r w:rsidRPr="007F38FE">
        <w:rPr>
          <w:rFonts w:cs="Arial"/>
        </w:rPr>
        <w:t xml:space="preserve">Prodávající předá předmět koupě s veškerým příslušenstvím kupujícímu v sídle kupujícího na adrese: Město </w:t>
      </w:r>
      <w:r w:rsidR="007F38FE">
        <w:rPr>
          <w:rFonts w:cs="Arial"/>
        </w:rPr>
        <w:t>Holešov</w:t>
      </w:r>
      <w:r w:rsidRPr="007F38FE">
        <w:rPr>
          <w:rFonts w:cs="Arial"/>
        </w:rPr>
        <w:t xml:space="preserve">, </w:t>
      </w:r>
      <w:r w:rsidR="007F38FE">
        <w:rPr>
          <w:rFonts w:cs="Arial"/>
        </w:rPr>
        <w:t>Masarykova 628, 769 01 Holešov.</w:t>
      </w:r>
    </w:p>
    <w:p w14:paraId="0A5A7C1F" w14:textId="77777777" w:rsidR="007F38FE" w:rsidRPr="007F38FE" w:rsidRDefault="007F38FE" w:rsidP="007F38FE">
      <w:pPr>
        <w:pStyle w:val="Bezmezer"/>
        <w:ind w:left="284"/>
        <w:jc w:val="both"/>
        <w:rPr>
          <w:rFonts w:cs="Arial"/>
        </w:rPr>
      </w:pPr>
    </w:p>
    <w:p w14:paraId="4518A32B" w14:textId="445C46D4" w:rsidR="0026442C" w:rsidRPr="00C3591E" w:rsidRDefault="00FA02CB" w:rsidP="00FA02CB">
      <w:pPr>
        <w:pStyle w:val="Bezmezer"/>
        <w:numPr>
          <w:ilvl w:val="0"/>
          <w:numId w:val="15"/>
        </w:numPr>
        <w:ind w:left="284" w:hanging="284"/>
        <w:jc w:val="both"/>
        <w:rPr>
          <w:rFonts w:cs="Arial"/>
        </w:rPr>
      </w:pPr>
      <w:r w:rsidRPr="007F38FE">
        <w:rPr>
          <w:rFonts w:cs="Arial"/>
        </w:rPr>
        <w:t xml:space="preserve">Den předání předmětu koupě oznámí prodávající kupujícímu </w:t>
      </w:r>
      <w:r w:rsidRPr="007F38FE">
        <w:rPr>
          <w:rFonts w:cs="Arial"/>
          <w:b/>
        </w:rPr>
        <w:t>tři</w:t>
      </w:r>
      <w:r w:rsidRPr="007F38FE">
        <w:rPr>
          <w:rFonts w:cs="Arial"/>
        </w:rPr>
        <w:t xml:space="preserve"> pracovní dny předem, a to písemným oznámením doručeným kupujícímu osobně, prostřednictvím majitele poštovní licence, prostřednictvím datové schránky nebo emailem.</w:t>
      </w:r>
    </w:p>
    <w:p w14:paraId="64948A37" w14:textId="77777777" w:rsidR="008C2337" w:rsidRDefault="008C2337" w:rsidP="00FA02CB">
      <w:pPr>
        <w:spacing w:after="0" w:line="240" w:lineRule="auto"/>
        <w:jc w:val="both"/>
        <w:rPr>
          <w:rFonts w:ascii="Arial" w:hAnsi="Arial" w:cs="Arial"/>
          <w:snapToGrid w:val="0"/>
          <w:color w:val="FF0000"/>
        </w:rPr>
      </w:pPr>
    </w:p>
    <w:p w14:paraId="2D8DEA45" w14:textId="77777777" w:rsidR="008C2337" w:rsidRPr="007F38FE" w:rsidRDefault="008C2337" w:rsidP="00FA02CB">
      <w:pPr>
        <w:spacing w:after="0" w:line="240" w:lineRule="auto"/>
        <w:jc w:val="both"/>
        <w:rPr>
          <w:rFonts w:ascii="Arial" w:hAnsi="Arial" w:cs="Arial"/>
          <w:snapToGrid w:val="0"/>
          <w:color w:val="FF0000"/>
        </w:rPr>
      </w:pPr>
    </w:p>
    <w:p w14:paraId="444A7A67" w14:textId="5D388FA5" w:rsidR="0026442C" w:rsidRDefault="00FA02CB" w:rsidP="0026442C">
      <w:pPr>
        <w:pStyle w:val="Bezmezer"/>
        <w:jc w:val="center"/>
        <w:rPr>
          <w:rFonts w:cs="Arial"/>
          <w:b/>
        </w:rPr>
      </w:pPr>
      <w:r w:rsidRPr="007F38FE">
        <w:rPr>
          <w:rFonts w:cs="Arial"/>
          <w:b/>
        </w:rPr>
        <w:t>IV.</w:t>
      </w:r>
    </w:p>
    <w:p w14:paraId="77F590E4" w14:textId="08587343" w:rsidR="00FA02CB" w:rsidRDefault="00FA02CB" w:rsidP="00FA02CB">
      <w:pPr>
        <w:pStyle w:val="Bezmezer"/>
        <w:jc w:val="center"/>
        <w:rPr>
          <w:rFonts w:cs="Arial"/>
          <w:b/>
        </w:rPr>
      </w:pPr>
      <w:r w:rsidRPr="007F38FE">
        <w:rPr>
          <w:rFonts w:cs="Arial"/>
          <w:b/>
        </w:rPr>
        <w:t>Kupní cena, platební podmínky</w:t>
      </w:r>
    </w:p>
    <w:p w14:paraId="22C4860C" w14:textId="77777777" w:rsidR="007F38FE" w:rsidRPr="007F38FE" w:rsidRDefault="007F38FE" w:rsidP="00FA02CB">
      <w:pPr>
        <w:pStyle w:val="Bezmezer"/>
        <w:jc w:val="center"/>
        <w:rPr>
          <w:rFonts w:cs="Arial"/>
          <w:b/>
        </w:rPr>
      </w:pPr>
    </w:p>
    <w:p w14:paraId="685740B7" w14:textId="10E413E5" w:rsidR="00FA02CB" w:rsidRDefault="00FA02CB" w:rsidP="00EB1CBC">
      <w:pPr>
        <w:pStyle w:val="Zkladntext2"/>
        <w:numPr>
          <w:ilvl w:val="0"/>
          <w:numId w:val="17"/>
        </w:numPr>
        <w:tabs>
          <w:tab w:val="left" w:pos="284"/>
        </w:tabs>
        <w:ind w:left="0" w:firstLine="0"/>
        <w:jc w:val="both"/>
        <w:rPr>
          <w:rFonts w:ascii="Arial" w:hAnsi="Arial" w:cs="Arial"/>
          <w:sz w:val="22"/>
          <w:szCs w:val="22"/>
        </w:rPr>
      </w:pPr>
      <w:r w:rsidRPr="007F38FE">
        <w:rPr>
          <w:rFonts w:ascii="Arial" w:hAnsi="Arial" w:cs="Arial"/>
          <w:sz w:val="22"/>
          <w:szCs w:val="22"/>
        </w:rPr>
        <w:t xml:space="preserve">Kupní cena byla stranami smlouvy dohodnuta ve výši, která je </w:t>
      </w:r>
      <w:r w:rsidRPr="007F38FE">
        <w:rPr>
          <w:rFonts w:ascii="Arial" w:hAnsi="Arial" w:cs="Arial"/>
          <w:spacing w:val="2"/>
          <w:sz w:val="22"/>
          <w:szCs w:val="22"/>
        </w:rPr>
        <w:t xml:space="preserve">předmětem veřejné zakázky malého rozsahu </w:t>
      </w:r>
      <w:r w:rsidR="00EB1CBC" w:rsidRPr="0023043A">
        <w:rPr>
          <w:rFonts w:ascii="Arial" w:hAnsi="Arial" w:cs="Arial"/>
          <w:b/>
          <w:bCs/>
          <w:spacing w:val="2"/>
          <w:sz w:val="22"/>
          <w:szCs w:val="22"/>
        </w:rPr>
        <w:t>„</w:t>
      </w:r>
      <w:r w:rsidR="00295F38">
        <w:rPr>
          <w:rFonts w:ascii="Arial" w:hAnsi="Arial" w:cs="Arial"/>
          <w:b/>
          <w:bCs/>
          <w:spacing w:val="2"/>
          <w:sz w:val="22"/>
          <w:szCs w:val="22"/>
        </w:rPr>
        <w:t>Dobrotice – Požární přívěs pro hašení</w:t>
      </w:r>
      <w:r w:rsidR="0023043A" w:rsidRPr="0023043A">
        <w:rPr>
          <w:rFonts w:ascii="Arial" w:hAnsi="Arial" w:cs="Arial"/>
          <w:b/>
          <w:bCs/>
          <w:spacing w:val="2"/>
          <w:sz w:val="22"/>
          <w:szCs w:val="22"/>
        </w:rPr>
        <w:t>“</w:t>
      </w:r>
      <w:r w:rsidRPr="007F38FE">
        <w:rPr>
          <w:rFonts w:ascii="Arial" w:hAnsi="Arial" w:cs="Arial"/>
          <w:sz w:val="22"/>
          <w:szCs w:val="22"/>
        </w:rPr>
        <w:t xml:space="preserve"> a je stanovená jako celková a konečná dle nabídky prodávajícího, a činí: </w:t>
      </w:r>
    </w:p>
    <w:p w14:paraId="765A9BD2" w14:textId="77777777" w:rsidR="007F38FE" w:rsidRDefault="007F38FE" w:rsidP="007F38FE">
      <w:pPr>
        <w:pStyle w:val="Zkladntext2"/>
        <w:jc w:val="both"/>
        <w:rPr>
          <w:rFonts w:ascii="Arial" w:hAnsi="Arial" w:cs="Arial"/>
          <w:sz w:val="22"/>
          <w:szCs w:val="22"/>
        </w:rPr>
      </w:pPr>
    </w:p>
    <w:p w14:paraId="0D18C459" w14:textId="53D3FB12" w:rsidR="007F38FE" w:rsidRPr="00152F1B" w:rsidRDefault="007F38FE" w:rsidP="00E63234">
      <w:pPr>
        <w:pStyle w:val="Zkladntext2"/>
        <w:ind w:firstLine="252"/>
        <w:jc w:val="both"/>
        <w:rPr>
          <w:rFonts w:ascii="Arial" w:hAnsi="Arial" w:cs="Arial"/>
          <w:b/>
          <w:sz w:val="22"/>
          <w:szCs w:val="22"/>
        </w:rPr>
      </w:pPr>
    </w:p>
    <w:tbl>
      <w:tblPr>
        <w:tblStyle w:val="Mkatabulky"/>
        <w:tblW w:w="0" w:type="auto"/>
        <w:tblInd w:w="360" w:type="dxa"/>
        <w:tblLook w:val="04A0" w:firstRow="1" w:lastRow="0" w:firstColumn="1" w:lastColumn="0" w:noHBand="0" w:noVBand="1"/>
      </w:tblPr>
      <w:tblGrid>
        <w:gridCol w:w="4365"/>
        <w:gridCol w:w="4337"/>
      </w:tblGrid>
      <w:tr w:rsidR="00FA02CB" w:rsidRPr="007F38FE" w14:paraId="2C1ED270" w14:textId="77777777" w:rsidTr="00C96112">
        <w:tc>
          <w:tcPr>
            <w:tcW w:w="4468" w:type="dxa"/>
          </w:tcPr>
          <w:p w14:paraId="0A3143F5" w14:textId="77777777" w:rsidR="00FA02CB" w:rsidRPr="00676B00" w:rsidRDefault="00FA02CB" w:rsidP="00501CE9">
            <w:pPr>
              <w:rPr>
                <w:rFonts w:ascii="Arial" w:hAnsi="Arial" w:cs="Arial"/>
                <w:b/>
                <w:spacing w:val="2"/>
                <w:sz w:val="22"/>
                <w:szCs w:val="22"/>
              </w:rPr>
            </w:pPr>
            <w:r w:rsidRPr="00676B00">
              <w:rPr>
                <w:rFonts w:ascii="Arial" w:hAnsi="Arial" w:cs="Arial"/>
                <w:b/>
                <w:spacing w:val="2"/>
                <w:sz w:val="22"/>
                <w:szCs w:val="22"/>
              </w:rPr>
              <w:t>Cena bez DPH</w:t>
            </w:r>
          </w:p>
        </w:tc>
        <w:tc>
          <w:tcPr>
            <w:tcW w:w="4460" w:type="dxa"/>
            <w:shd w:val="clear" w:color="auto" w:fill="FFFF00"/>
          </w:tcPr>
          <w:p w14:paraId="1F08B545" w14:textId="47E4789F" w:rsidR="00FA02CB" w:rsidRPr="00C96112" w:rsidRDefault="00FA02CB" w:rsidP="00501CE9">
            <w:pPr>
              <w:jc w:val="right"/>
              <w:rPr>
                <w:rFonts w:ascii="Arial" w:hAnsi="Arial" w:cs="Arial"/>
                <w:b/>
                <w:spacing w:val="2"/>
                <w:sz w:val="22"/>
                <w:szCs w:val="22"/>
                <w:highlight w:val="yellow"/>
              </w:rPr>
            </w:pPr>
          </w:p>
        </w:tc>
      </w:tr>
      <w:tr w:rsidR="00FA02CB" w:rsidRPr="007F38FE" w14:paraId="38C99FF8" w14:textId="77777777" w:rsidTr="00C96112">
        <w:tc>
          <w:tcPr>
            <w:tcW w:w="4468" w:type="dxa"/>
          </w:tcPr>
          <w:p w14:paraId="357BD945" w14:textId="77777777" w:rsidR="00FA02CB" w:rsidRPr="00676B00" w:rsidRDefault="00FA02CB" w:rsidP="00501CE9">
            <w:pPr>
              <w:rPr>
                <w:rFonts w:ascii="Arial" w:hAnsi="Arial" w:cs="Arial"/>
                <w:b/>
                <w:spacing w:val="2"/>
                <w:sz w:val="22"/>
                <w:szCs w:val="22"/>
              </w:rPr>
            </w:pPr>
            <w:r w:rsidRPr="00676B00">
              <w:rPr>
                <w:rFonts w:ascii="Arial" w:hAnsi="Arial" w:cs="Arial"/>
                <w:b/>
                <w:spacing w:val="2"/>
                <w:sz w:val="22"/>
                <w:szCs w:val="22"/>
              </w:rPr>
              <w:t>DPH 21 %</w:t>
            </w:r>
          </w:p>
        </w:tc>
        <w:tc>
          <w:tcPr>
            <w:tcW w:w="4460" w:type="dxa"/>
            <w:shd w:val="clear" w:color="auto" w:fill="FFFF00"/>
          </w:tcPr>
          <w:p w14:paraId="6B4B09F3" w14:textId="22F4454E" w:rsidR="00FA02CB" w:rsidRPr="00C96112" w:rsidRDefault="00FA02CB" w:rsidP="00501CE9">
            <w:pPr>
              <w:jc w:val="right"/>
              <w:rPr>
                <w:rFonts w:ascii="Arial" w:hAnsi="Arial" w:cs="Arial"/>
                <w:b/>
                <w:spacing w:val="2"/>
                <w:sz w:val="22"/>
                <w:szCs w:val="22"/>
                <w:highlight w:val="yellow"/>
              </w:rPr>
            </w:pPr>
          </w:p>
        </w:tc>
      </w:tr>
      <w:tr w:rsidR="00FA02CB" w:rsidRPr="007F38FE" w14:paraId="3EE1E708" w14:textId="77777777" w:rsidTr="00C96112">
        <w:tc>
          <w:tcPr>
            <w:tcW w:w="4468" w:type="dxa"/>
          </w:tcPr>
          <w:p w14:paraId="2A0ACE21" w14:textId="77777777" w:rsidR="00FA02CB" w:rsidRPr="00676B00" w:rsidRDefault="00FA02CB" w:rsidP="00501CE9">
            <w:pPr>
              <w:rPr>
                <w:rFonts w:ascii="Arial" w:hAnsi="Arial" w:cs="Arial"/>
                <w:b/>
                <w:spacing w:val="2"/>
                <w:sz w:val="22"/>
                <w:szCs w:val="22"/>
              </w:rPr>
            </w:pPr>
            <w:r w:rsidRPr="00676B00">
              <w:rPr>
                <w:rFonts w:ascii="Arial" w:hAnsi="Arial" w:cs="Arial"/>
                <w:b/>
                <w:spacing w:val="2"/>
                <w:sz w:val="22"/>
                <w:szCs w:val="22"/>
              </w:rPr>
              <w:t>Cena včetně DPH</w:t>
            </w:r>
          </w:p>
        </w:tc>
        <w:tc>
          <w:tcPr>
            <w:tcW w:w="4460" w:type="dxa"/>
            <w:shd w:val="clear" w:color="auto" w:fill="FFFF00"/>
          </w:tcPr>
          <w:p w14:paraId="7B928414" w14:textId="10137723" w:rsidR="00FA02CB" w:rsidRPr="00C96112" w:rsidRDefault="00FA02CB" w:rsidP="00501CE9">
            <w:pPr>
              <w:jc w:val="right"/>
              <w:rPr>
                <w:rFonts w:ascii="Arial" w:hAnsi="Arial" w:cs="Arial"/>
                <w:b/>
                <w:spacing w:val="2"/>
                <w:sz w:val="22"/>
                <w:szCs w:val="22"/>
                <w:highlight w:val="yellow"/>
              </w:rPr>
            </w:pPr>
          </w:p>
        </w:tc>
      </w:tr>
    </w:tbl>
    <w:p w14:paraId="7C2EAD01" w14:textId="77777777" w:rsidR="00E63234" w:rsidRDefault="00E63234" w:rsidP="00295F38">
      <w:pPr>
        <w:pStyle w:val="Bezmezer"/>
        <w:jc w:val="both"/>
        <w:rPr>
          <w:rFonts w:cs="Arial"/>
        </w:rPr>
      </w:pPr>
    </w:p>
    <w:p w14:paraId="25AFECC0" w14:textId="77777777" w:rsidR="007F38FE" w:rsidRPr="007F38FE" w:rsidRDefault="00FA02CB" w:rsidP="007F38FE">
      <w:pPr>
        <w:pStyle w:val="Bezmezer"/>
        <w:numPr>
          <w:ilvl w:val="0"/>
          <w:numId w:val="3"/>
        </w:numPr>
        <w:ind w:left="284" w:hanging="284"/>
        <w:jc w:val="both"/>
        <w:rPr>
          <w:rFonts w:cs="Arial"/>
        </w:rPr>
      </w:pPr>
      <w:r w:rsidRPr="007F38FE">
        <w:rPr>
          <w:rFonts w:cs="Arial"/>
        </w:rPr>
        <w:t>Zálohy nejsou sjednány.</w:t>
      </w:r>
    </w:p>
    <w:p w14:paraId="691A53F2" w14:textId="77777777" w:rsidR="00FA02CB" w:rsidRPr="007F38FE" w:rsidRDefault="00FA02CB" w:rsidP="00FA02CB">
      <w:pPr>
        <w:pStyle w:val="Bezmezer"/>
        <w:numPr>
          <w:ilvl w:val="0"/>
          <w:numId w:val="3"/>
        </w:numPr>
        <w:ind w:left="284" w:hanging="284"/>
        <w:jc w:val="both"/>
        <w:rPr>
          <w:rFonts w:cs="Arial"/>
        </w:rPr>
      </w:pPr>
      <w:r w:rsidRPr="007F38FE">
        <w:rPr>
          <w:rFonts w:cs="Arial"/>
        </w:rPr>
        <w:t xml:space="preserve">Kupní cenu uhradí kupující prodávajícímu jednorázově </w:t>
      </w:r>
      <w:r w:rsidRPr="007F38FE">
        <w:rPr>
          <w:rFonts w:cs="Arial"/>
          <w:iCs/>
        </w:rPr>
        <w:t>na základě faktury – daňového dokladu (dále jen „faktury“), vystavované prodávajícím kupujícímu po převzetí předmětu koupě kupujícím.</w:t>
      </w:r>
    </w:p>
    <w:p w14:paraId="32134EB8" w14:textId="77777777" w:rsidR="00FA02CB" w:rsidRPr="00DD42A8" w:rsidRDefault="00FA02CB" w:rsidP="00FA02CB">
      <w:pPr>
        <w:pStyle w:val="Bezmezer"/>
        <w:numPr>
          <w:ilvl w:val="0"/>
          <w:numId w:val="3"/>
        </w:numPr>
        <w:ind w:left="284" w:hanging="284"/>
        <w:jc w:val="both"/>
        <w:rPr>
          <w:rFonts w:cs="Arial"/>
        </w:rPr>
      </w:pPr>
      <w:r w:rsidRPr="007F38FE">
        <w:rPr>
          <w:rFonts w:cs="Arial"/>
          <w:iCs/>
        </w:rPr>
        <w:t>Faktura musí obsahovat veškeré náležitosti daňového dokladu v souladu s platnými právními předpisy.</w:t>
      </w:r>
    </w:p>
    <w:p w14:paraId="65AECD6B" w14:textId="77777777" w:rsidR="00DD42A8" w:rsidRDefault="00DD42A8" w:rsidP="00DD42A8">
      <w:pPr>
        <w:pStyle w:val="Bezmezer"/>
        <w:jc w:val="both"/>
        <w:rPr>
          <w:rFonts w:cs="Arial"/>
          <w:iCs/>
        </w:rPr>
      </w:pPr>
    </w:p>
    <w:p w14:paraId="160098D3" w14:textId="77777777" w:rsidR="00DD42A8" w:rsidRDefault="00DD42A8" w:rsidP="00DD42A8">
      <w:pPr>
        <w:pStyle w:val="Bezmezer"/>
        <w:jc w:val="both"/>
        <w:rPr>
          <w:rFonts w:cs="Arial"/>
          <w:iCs/>
        </w:rPr>
      </w:pPr>
    </w:p>
    <w:p w14:paraId="2F45CBCC" w14:textId="77777777" w:rsidR="00DD42A8" w:rsidRPr="007F38FE" w:rsidRDefault="00DD42A8" w:rsidP="00DD42A8">
      <w:pPr>
        <w:pStyle w:val="Bezmezer"/>
        <w:jc w:val="both"/>
        <w:rPr>
          <w:rFonts w:cs="Arial"/>
        </w:rPr>
      </w:pPr>
    </w:p>
    <w:p w14:paraId="29BFC096" w14:textId="77777777" w:rsidR="00FA02CB" w:rsidRPr="007F38FE" w:rsidRDefault="00FA02CB" w:rsidP="00FA02CB">
      <w:pPr>
        <w:pStyle w:val="Bezmezer"/>
        <w:numPr>
          <w:ilvl w:val="0"/>
          <w:numId w:val="3"/>
        </w:numPr>
        <w:ind w:left="284" w:hanging="284"/>
        <w:jc w:val="both"/>
        <w:rPr>
          <w:rFonts w:cs="Arial"/>
        </w:rPr>
      </w:pPr>
      <w:r w:rsidRPr="007F38FE">
        <w:rPr>
          <w:rFonts w:cs="Arial"/>
          <w:snapToGrid w:val="0"/>
        </w:rPr>
        <w:lastRenderedPageBreak/>
        <w:t>V případě, že faktura nebude obsahovat náležitosti uvedené v této smlouvě, je kupující oprávněn vrátit ji prodávajícímu k doplnění. V tomto případě se přeruší plynutí lhůty splatnosti a nová lhůta splatnosti začne plynout doručením opravené faktury kupujícímu.</w:t>
      </w:r>
    </w:p>
    <w:p w14:paraId="3C4C08DE" w14:textId="77777777" w:rsidR="00FA02CB" w:rsidRPr="007F38FE" w:rsidRDefault="00FA02CB" w:rsidP="00FA02CB">
      <w:pPr>
        <w:pStyle w:val="Bezmezer"/>
        <w:numPr>
          <w:ilvl w:val="0"/>
          <w:numId w:val="3"/>
        </w:numPr>
        <w:ind w:left="284" w:hanging="284"/>
        <w:jc w:val="both"/>
        <w:rPr>
          <w:rFonts w:cs="Arial"/>
        </w:rPr>
      </w:pPr>
      <w:r w:rsidRPr="007F38FE">
        <w:rPr>
          <w:rFonts w:cs="Arial"/>
          <w:snapToGrid w:val="0"/>
        </w:rPr>
        <w:t xml:space="preserve">Lhůta splatnosti faktury je </w:t>
      </w:r>
      <w:r w:rsidRPr="007F38FE">
        <w:rPr>
          <w:rFonts w:cs="Arial"/>
          <w:b/>
          <w:snapToGrid w:val="0"/>
        </w:rPr>
        <w:t>30</w:t>
      </w:r>
      <w:r w:rsidRPr="007F38FE">
        <w:rPr>
          <w:rFonts w:cs="Arial"/>
          <w:b/>
          <w:i/>
          <w:iCs/>
          <w:snapToGrid w:val="0"/>
        </w:rPr>
        <w:t xml:space="preserve"> </w:t>
      </w:r>
      <w:r w:rsidRPr="007F38FE">
        <w:rPr>
          <w:rFonts w:cs="Arial"/>
          <w:b/>
          <w:snapToGrid w:val="0"/>
        </w:rPr>
        <w:t>dní</w:t>
      </w:r>
      <w:r w:rsidRPr="007F38FE">
        <w:rPr>
          <w:rFonts w:cs="Arial"/>
          <w:snapToGrid w:val="0"/>
        </w:rPr>
        <w:t xml:space="preserve"> od </w:t>
      </w:r>
      <w:r w:rsidRPr="007F38FE">
        <w:rPr>
          <w:rFonts w:cs="Arial"/>
          <w:iCs/>
          <w:snapToGrid w:val="0"/>
        </w:rPr>
        <w:t>jejich doručení objednateli</w:t>
      </w:r>
      <w:r w:rsidRPr="007F38FE">
        <w:rPr>
          <w:rFonts w:cs="Arial"/>
          <w:snapToGrid w:val="0"/>
        </w:rPr>
        <w:t xml:space="preserve">. </w:t>
      </w:r>
    </w:p>
    <w:p w14:paraId="4BFD0656" w14:textId="4A46BDF0" w:rsidR="00FA02CB" w:rsidRDefault="00FA02CB" w:rsidP="00FA02CB">
      <w:pPr>
        <w:pStyle w:val="Bezmezer"/>
        <w:numPr>
          <w:ilvl w:val="0"/>
          <w:numId w:val="3"/>
        </w:numPr>
        <w:ind w:left="284" w:hanging="284"/>
        <w:jc w:val="both"/>
        <w:rPr>
          <w:rFonts w:cs="Arial"/>
        </w:rPr>
      </w:pPr>
      <w:r w:rsidRPr="007F38FE">
        <w:rPr>
          <w:rFonts w:cs="Arial"/>
          <w:iCs/>
          <w:snapToGrid w:val="0"/>
        </w:rPr>
        <w:t xml:space="preserve">Kupující uhradí kupní cenu </w:t>
      </w:r>
      <w:r w:rsidRPr="007F38FE">
        <w:rPr>
          <w:rFonts w:cs="Arial"/>
        </w:rPr>
        <w:t>na účet prodávajícího, který může být zveřejněn, č.ú. </w:t>
      </w:r>
      <w:r w:rsidR="00295F38" w:rsidRPr="00295F38">
        <w:rPr>
          <w:rFonts w:cs="Arial"/>
          <w:highlight w:val="yellow"/>
        </w:rPr>
        <w:t>……….</w:t>
      </w:r>
      <w:r w:rsidRPr="007F38FE">
        <w:rPr>
          <w:rFonts w:cs="Arial"/>
        </w:rPr>
        <w:t xml:space="preserve"> vedený u </w:t>
      </w:r>
      <w:r w:rsidR="00295F38" w:rsidRPr="00295F38">
        <w:rPr>
          <w:rFonts w:cs="Arial"/>
          <w:highlight w:val="yellow"/>
        </w:rPr>
        <w:t>………</w:t>
      </w:r>
      <w:proofErr w:type="gramStart"/>
      <w:r w:rsidR="00295F38" w:rsidRPr="00295F38">
        <w:rPr>
          <w:rFonts w:cs="Arial"/>
          <w:highlight w:val="yellow"/>
        </w:rPr>
        <w:t>…….</w:t>
      </w:r>
      <w:proofErr w:type="gramEnd"/>
      <w:r w:rsidR="00295F38" w:rsidRPr="00295F38">
        <w:rPr>
          <w:rFonts w:cs="Arial"/>
          <w:highlight w:val="yellow"/>
        </w:rPr>
        <w:t>.</w:t>
      </w:r>
    </w:p>
    <w:p w14:paraId="73BB3DD0" w14:textId="04E2AEDC" w:rsidR="00C96112" w:rsidRPr="00C96112" w:rsidRDefault="00C96112" w:rsidP="00FA02CB">
      <w:pPr>
        <w:pStyle w:val="Bezmezer"/>
        <w:numPr>
          <w:ilvl w:val="0"/>
          <w:numId w:val="3"/>
        </w:numPr>
        <w:ind w:left="284" w:hanging="284"/>
        <w:jc w:val="both"/>
        <w:rPr>
          <w:rFonts w:cs="Arial"/>
          <w:b/>
          <w:bCs/>
        </w:rPr>
      </w:pPr>
      <w:r w:rsidRPr="00384F83">
        <w:rPr>
          <w:rFonts w:ascii="Tahoma" w:hAnsi="Tahoma" w:cs="Tahoma"/>
        </w:rPr>
        <w:t>Faktura musí obsahovat veškeré náležitosti předepsané dle zákona č. 235/2004 Sb., o dani z přidané hodnoty, v platném znění</w:t>
      </w:r>
      <w:r>
        <w:rPr>
          <w:rFonts w:ascii="Tahoma" w:hAnsi="Tahoma" w:cs="Tahoma"/>
        </w:rPr>
        <w:t xml:space="preserve"> a</w:t>
      </w:r>
      <w:r>
        <w:rPr>
          <w:rFonts w:ascii="Tahoma" w:hAnsi="Tahoma" w:cs="Tahoma"/>
        </w:rPr>
        <w:t xml:space="preserve"> název</w:t>
      </w:r>
      <w:r>
        <w:rPr>
          <w:rFonts w:ascii="Tahoma" w:hAnsi="Tahoma" w:cs="Tahoma"/>
        </w:rPr>
        <w:t xml:space="preserve"> </w:t>
      </w:r>
      <w:r w:rsidRPr="00C96112">
        <w:rPr>
          <w:rFonts w:ascii="Tahoma" w:hAnsi="Tahoma" w:cs="Tahoma"/>
        </w:rPr>
        <w:t xml:space="preserve">číslo projektu </w:t>
      </w:r>
      <w:r w:rsidRPr="00C96112">
        <w:rPr>
          <w:rFonts w:ascii="Tahoma" w:hAnsi="Tahoma" w:cs="Tahoma"/>
          <w:b/>
          <w:bCs/>
        </w:rPr>
        <w:t xml:space="preserve">Holešov – Dobrotice – Požární přívěs pro hašení, </w:t>
      </w:r>
      <w:r w:rsidRPr="00C96112">
        <w:rPr>
          <w:rFonts w:ascii="Tahoma" w:hAnsi="Tahoma" w:cs="Tahoma"/>
          <w:b/>
          <w:bCs/>
        </w:rPr>
        <w:t>014D26200</w:t>
      </w:r>
      <w:r w:rsidRPr="00C96112">
        <w:rPr>
          <w:rFonts w:ascii="Tahoma" w:hAnsi="Tahoma" w:cs="Tahoma"/>
          <w:b/>
          <w:bCs/>
        </w:rPr>
        <w:t>5383</w:t>
      </w:r>
      <w:r w:rsidRPr="00C96112">
        <w:rPr>
          <w:rFonts w:ascii="Tahoma" w:hAnsi="Tahoma" w:cs="Tahoma"/>
          <w:b/>
          <w:bCs/>
        </w:rPr>
        <w:t>.</w:t>
      </w:r>
    </w:p>
    <w:p w14:paraId="02AA5ECD" w14:textId="77777777" w:rsidR="00DD42A8" w:rsidRPr="007F38FE" w:rsidRDefault="00DD42A8" w:rsidP="00DD42A8">
      <w:pPr>
        <w:pStyle w:val="Bezmezer"/>
        <w:ind w:left="284"/>
        <w:jc w:val="both"/>
        <w:rPr>
          <w:rFonts w:cs="Arial"/>
        </w:rPr>
      </w:pPr>
    </w:p>
    <w:p w14:paraId="44E8FB57" w14:textId="77777777" w:rsidR="00FA02CB" w:rsidRPr="007F38FE" w:rsidRDefault="00FA02CB" w:rsidP="00FA02CB">
      <w:pPr>
        <w:pStyle w:val="Bezmezer"/>
        <w:jc w:val="center"/>
        <w:rPr>
          <w:rFonts w:cs="Arial"/>
          <w:b/>
        </w:rPr>
      </w:pPr>
    </w:p>
    <w:p w14:paraId="38FF1A3D" w14:textId="77777777" w:rsidR="00FA02CB" w:rsidRPr="007F38FE" w:rsidRDefault="00FA02CB" w:rsidP="00FA02CB">
      <w:pPr>
        <w:pStyle w:val="Bezmezer"/>
        <w:jc w:val="center"/>
        <w:rPr>
          <w:rFonts w:cs="Arial"/>
          <w:b/>
        </w:rPr>
      </w:pPr>
      <w:r w:rsidRPr="007F38FE">
        <w:rPr>
          <w:rFonts w:cs="Arial"/>
          <w:b/>
        </w:rPr>
        <w:t xml:space="preserve">V. </w:t>
      </w:r>
    </w:p>
    <w:p w14:paraId="2D9E63A3" w14:textId="77777777" w:rsidR="00FA02CB" w:rsidRDefault="00FA02CB" w:rsidP="00FA02CB">
      <w:pPr>
        <w:pStyle w:val="Bezmezer"/>
        <w:jc w:val="center"/>
        <w:rPr>
          <w:rFonts w:cs="Arial"/>
          <w:b/>
        </w:rPr>
      </w:pPr>
      <w:r w:rsidRPr="007F38FE">
        <w:rPr>
          <w:rFonts w:cs="Arial"/>
          <w:b/>
        </w:rPr>
        <w:t>Výhrada vlastnického práva</w:t>
      </w:r>
    </w:p>
    <w:p w14:paraId="5CCA49FB" w14:textId="77777777" w:rsidR="00DD42A8" w:rsidRPr="007F38FE" w:rsidRDefault="00DD42A8" w:rsidP="00FA02CB">
      <w:pPr>
        <w:pStyle w:val="Bezmezer"/>
        <w:jc w:val="center"/>
        <w:rPr>
          <w:rFonts w:cs="Arial"/>
          <w:b/>
        </w:rPr>
      </w:pPr>
    </w:p>
    <w:p w14:paraId="30613703" w14:textId="77777777" w:rsidR="00FA02CB" w:rsidRPr="007F38FE" w:rsidRDefault="00FA02CB" w:rsidP="00FA02CB">
      <w:pPr>
        <w:pStyle w:val="Bezmezer"/>
        <w:numPr>
          <w:ilvl w:val="0"/>
          <w:numId w:val="4"/>
        </w:numPr>
        <w:ind w:left="284" w:hanging="284"/>
        <w:jc w:val="both"/>
        <w:rPr>
          <w:rFonts w:cs="Arial"/>
        </w:rPr>
      </w:pPr>
      <w:r w:rsidRPr="007F38FE">
        <w:rPr>
          <w:rFonts w:cs="Arial"/>
        </w:rPr>
        <w:t>Strany smlouvy si ujednaly, že kupující se stane vlastníkem předmětu koupě a veškerého příslušenství teprve úplným zaplacením kupní ceny.</w:t>
      </w:r>
    </w:p>
    <w:p w14:paraId="1C883CEB" w14:textId="77777777" w:rsidR="00FA02CB" w:rsidRPr="007F38FE" w:rsidRDefault="00FA02CB" w:rsidP="00FA02CB">
      <w:pPr>
        <w:pStyle w:val="Bezmezer"/>
        <w:numPr>
          <w:ilvl w:val="0"/>
          <w:numId w:val="4"/>
        </w:numPr>
        <w:ind w:left="284" w:hanging="284"/>
        <w:jc w:val="both"/>
        <w:rPr>
          <w:rFonts w:cs="Arial"/>
        </w:rPr>
      </w:pPr>
      <w:r w:rsidRPr="007F38FE">
        <w:rPr>
          <w:rFonts w:cs="Arial"/>
        </w:rPr>
        <w:t>Nebezpečí škody na předmětu koupě a veškerém příslušenství přechází na kupujícího okamžikem jejich převzetí.</w:t>
      </w:r>
    </w:p>
    <w:p w14:paraId="3195BA25" w14:textId="77777777" w:rsidR="00FA02CB" w:rsidRPr="007F38FE" w:rsidRDefault="00FA02CB" w:rsidP="00EB0442">
      <w:pPr>
        <w:pStyle w:val="Bezmezer"/>
        <w:rPr>
          <w:rFonts w:cs="Arial"/>
          <w:b/>
        </w:rPr>
      </w:pPr>
    </w:p>
    <w:p w14:paraId="5812EED0" w14:textId="77777777" w:rsidR="00FA02CB" w:rsidRPr="007F38FE" w:rsidRDefault="00FA02CB" w:rsidP="00FA02CB">
      <w:pPr>
        <w:pStyle w:val="Bezmezer"/>
        <w:jc w:val="center"/>
        <w:rPr>
          <w:rFonts w:cs="Arial"/>
          <w:b/>
        </w:rPr>
      </w:pPr>
    </w:p>
    <w:p w14:paraId="69608571" w14:textId="77777777" w:rsidR="00FA02CB" w:rsidRPr="007F38FE" w:rsidRDefault="00FA02CB" w:rsidP="00FA02CB">
      <w:pPr>
        <w:pStyle w:val="Bezmezer"/>
        <w:jc w:val="center"/>
        <w:rPr>
          <w:rFonts w:cs="Arial"/>
          <w:b/>
        </w:rPr>
      </w:pPr>
      <w:r w:rsidRPr="007F38FE">
        <w:rPr>
          <w:rFonts w:cs="Arial"/>
          <w:b/>
        </w:rPr>
        <w:t xml:space="preserve">VI. </w:t>
      </w:r>
    </w:p>
    <w:p w14:paraId="36EC1EC3" w14:textId="77777777" w:rsidR="00FA02CB" w:rsidRDefault="00FA02CB" w:rsidP="00FA02CB">
      <w:pPr>
        <w:pStyle w:val="Bezmezer"/>
        <w:jc w:val="center"/>
        <w:rPr>
          <w:rFonts w:cs="Arial"/>
          <w:b/>
        </w:rPr>
      </w:pPr>
      <w:r w:rsidRPr="007F38FE">
        <w:rPr>
          <w:rFonts w:cs="Arial"/>
          <w:b/>
        </w:rPr>
        <w:t>Jakost, záruka, servis</w:t>
      </w:r>
    </w:p>
    <w:p w14:paraId="2557B1BF" w14:textId="77777777" w:rsidR="00DD42A8" w:rsidRPr="007F38FE" w:rsidRDefault="00DD42A8" w:rsidP="00FA02CB">
      <w:pPr>
        <w:pStyle w:val="Bezmezer"/>
        <w:jc w:val="center"/>
        <w:rPr>
          <w:rFonts w:cs="Arial"/>
          <w:b/>
        </w:rPr>
      </w:pPr>
    </w:p>
    <w:p w14:paraId="68D6D10C" w14:textId="21BEC84E" w:rsidR="00295F38" w:rsidRPr="00295F38" w:rsidRDefault="00295F38" w:rsidP="00295F38">
      <w:pPr>
        <w:pStyle w:val="Bezmezer"/>
        <w:jc w:val="both"/>
        <w:rPr>
          <w:rFonts w:cs="Arial"/>
        </w:rPr>
      </w:pPr>
      <w:r>
        <w:rPr>
          <w:rFonts w:cs="Arial"/>
        </w:rPr>
        <w:t>1.</w:t>
      </w:r>
      <w:r w:rsidRPr="00295F38">
        <w:rPr>
          <w:rFonts w:cs="Arial"/>
        </w:rPr>
        <w:tab/>
        <w:t xml:space="preserve">Prodávající odpovídá za veškeré vady </w:t>
      </w:r>
      <w:r>
        <w:rPr>
          <w:rFonts w:cs="Arial"/>
        </w:rPr>
        <w:t>„p</w:t>
      </w:r>
      <w:r w:rsidRPr="00295F38">
        <w:rPr>
          <w:rFonts w:cs="Arial"/>
        </w:rPr>
        <w:t xml:space="preserve">řívěsu, které má </w:t>
      </w:r>
      <w:r>
        <w:rPr>
          <w:rFonts w:cs="Arial"/>
        </w:rPr>
        <w:t>„p</w:t>
      </w:r>
      <w:r w:rsidRPr="00295F38">
        <w:rPr>
          <w:rFonts w:cs="Arial"/>
        </w:rPr>
        <w:t>řívěs</w:t>
      </w:r>
      <w:r>
        <w:rPr>
          <w:rFonts w:cs="Arial"/>
        </w:rPr>
        <w:t>“</w:t>
      </w:r>
      <w:r w:rsidRPr="00295F38">
        <w:rPr>
          <w:rFonts w:cs="Arial"/>
        </w:rPr>
        <w:t xml:space="preserve"> v okamžiku jeho předání a převzetí kupujícím, a to bez ohledu na to, v jakém rozsahu provedl kupující prohlídku </w:t>
      </w:r>
      <w:r>
        <w:rPr>
          <w:rFonts w:cs="Arial"/>
        </w:rPr>
        <w:t>„p</w:t>
      </w:r>
      <w:r w:rsidRPr="00295F38">
        <w:rPr>
          <w:rFonts w:cs="Arial"/>
        </w:rPr>
        <w:t>řívěsu</w:t>
      </w:r>
      <w:r>
        <w:rPr>
          <w:rFonts w:cs="Arial"/>
        </w:rPr>
        <w:t>““</w:t>
      </w:r>
      <w:r w:rsidRPr="00295F38">
        <w:rPr>
          <w:rFonts w:cs="Arial"/>
        </w:rPr>
        <w:t xml:space="preserve"> po dodání a kdy mohly být vady zjištěny, to vše za podmínky, pokud kupující oznámil vadu v záruční době.</w:t>
      </w:r>
    </w:p>
    <w:p w14:paraId="141EA88E" w14:textId="77777777" w:rsidR="00295F38" w:rsidRPr="00295F38" w:rsidRDefault="00295F38" w:rsidP="00295F38">
      <w:pPr>
        <w:pStyle w:val="Bezmezer"/>
        <w:jc w:val="both"/>
        <w:rPr>
          <w:rFonts w:cs="Arial"/>
        </w:rPr>
      </w:pPr>
    </w:p>
    <w:p w14:paraId="77351857" w14:textId="5115C123" w:rsidR="00295F38" w:rsidRPr="00295F38" w:rsidRDefault="00051F41" w:rsidP="00295F38">
      <w:pPr>
        <w:pStyle w:val="Bezmezer"/>
        <w:jc w:val="both"/>
        <w:rPr>
          <w:rFonts w:cs="Arial"/>
        </w:rPr>
      </w:pPr>
      <w:r>
        <w:rPr>
          <w:rFonts w:cs="Arial"/>
        </w:rPr>
        <w:t>2.</w:t>
      </w:r>
      <w:r w:rsidR="00295F38" w:rsidRPr="00295F38">
        <w:rPr>
          <w:rFonts w:cs="Arial"/>
        </w:rPr>
        <w:tab/>
        <w:t xml:space="preserve">Prodávající se zavazuje, že </w:t>
      </w:r>
      <w:r w:rsidR="00295F38">
        <w:rPr>
          <w:rFonts w:cs="Arial"/>
        </w:rPr>
        <w:t>„p</w:t>
      </w:r>
      <w:r w:rsidR="00295F38" w:rsidRPr="00295F38">
        <w:rPr>
          <w:rFonts w:cs="Arial"/>
        </w:rPr>
        <w:t>řívěs</w:t>
      </w:r>
      <w:r w:rsidR="00295F38">
        <w:rPr>
          <w:rFonts w:cs="Arial"/>
        </w:rPr>
        <w:t>“</w:t>
      </w:r>
      <w:r w:rsidR="00295F38" w:rsidRPr="00295F38">
        <w:rPr>
          <w:rFonts w:cs="Arial"/>
        </w:rPr>
        <w:t xml:space="preserve"> bude po sjednanou záruční dobu způsobil</w:t>
      </w:r>
      <w:r w:rsidR="00295F38">
        <w:rPr>
          <w:rFonts w:cs="Arial"/>
        </w:rPr>
        <w:t>ý</w:t>
      </w:r>
      <w:r w:rsidR="00295F38" w:rsidRPr="00295F38">
        <w:rPr>
          <w:rFonts w:cs="Arial"/>
        </w:rPr>
        <w:t xml:space="preserve"> ke sjednanému účelu užití, a pokud účel nebyl sjednán k účelu obvyklému, a že bude plně funkční. Záruční doba činí </w:t>
      </w:r>
      <w:r w:rsidR="00295F38" w:rsidRPr="00C96112">
        <w:rPr>
          <w:rFonts w:cs="Arial"/>
          <w:b/>
          <w:bCs/>
        </w:rPr>
        <w:t>60 měsíců</w:t>
      </w:r>
      <w:r w:rsidR="00295F38" w:rsidRPr="00295F38">
        <w:rPr>
          <w:rFonts w:cs="Arial"/>
        </w:rPr>
        <w:t xml:space="preserve"> ode dne převzetí </w:t>
      </w:r>
      <w:r w:rsidR="00295F38">
        <w:rPr>
          <w:rFonts w:cs="Arial"/>
        </w:rPr>
        <w:t>„p</w:t>
      </w:r>
      <w:r w:rsidR="00295F38" w:rsidRPr="00295F38">
        <w:rPr>
          <w:rFonts w:cs="Arial"/>
        </w:rPr>
        <w:t>řívěsu</w:t>
      </w:r>
      <w:r w:rsidR="00295F38">
        <w:rPr>
          <w:rFonts w:cs="Arial"/>
        </w:rPr>
        <w:t>“</w:t>
      </w:r>
      <w:r w:rsidR="00295F38" w:rsidRPr="00295F38">
        <w:rPr>
          <w:rFonts w:cs="Arial"/>
        </w:rPr>
        <w:t xml:space="preserve"> kupujícím. Záruka se nevztahuje na rychle opotřebitelné díly, jako třeba pneumatiky, filtry, klínové řemeny, kabely, žárovky, pojistky.</w:t>
      </w:r>
    </w:p>
    <w:p w14:paraId="4AF3A9C1" w14:textId="77777777" w:rsidR="00295F38" w:rsidRPr="00295F38" w:rsidRDefault="00295F38" w:rsidP="00295F38">
      <w:pPr>
        <w:pStyle w:val="Bezmezer"/>
        <w:jc w:val="both"/>
        <w:rPr>
          <w:rFonts w:cs="Arial"/>
        </w:rPr>
      </w:pPr>
    </w:p>
    <w:p w14:paraId="00C43D8A" w14:textId="59747325" w:rsidR="00295F38" w:rsidRPr="00295F38" w:rsidRDefault="00295F38" w:rsidP="00295F38">
      <w:pPr>
        <w:pStyle w:val="Bezmezer"/>
        <w:jc w:val="both"/>
        <w:rPr>
          <w:rFonts w:cs="Arial"/>
        </w:rPr>
      </w:pPr>
      <w:r w:rsidRPr="00295F38">
        <w:rPr>
          <w:rFonts w:cs="Arial"/>
        </w:rPr>
        <w:t>3.</w:t>
      </w:r>
      <w:r w:rsidRPr="00295F38">
        <w:rPr>
          <w:rFonts w:cs="Arial"/>
        </w:rPr>
        <w:tab/>
        <w:t xml:space="preserve">Kupující je povinen každý výskyt vady na </w:t>
      </w:r>
      <w:r>
        <w:rPr>
          <w:rFonts w:cs="Arial"/>
        </w:rPr>
        <w:t>„p</w:t>
      </w:r>
      <w:r w:rsidRPr="00295F38">
        <w:rPr>
          <w:rFonts w:cs="Arial"/>
        </w:rPr>
        <w:t>řívěsu</w:t>
      </w:r>
      <w:r>
        <w:rPr>
          <w:rFonts w:cs="Arial"/>
        </w:rPr>
        <w:t>“</w:t>
      </w:r>
      <w:r w:rsidRPr="00295F38">
        <w:rPr>
          <w:rFonts w:cs="Arial"/>
        </w:rPr>
        <w:t xml:space="preserve"> zjištěné v záruční době bez zbytečného odkladu po jejím zjištění, nejpozději však do konce záruční doby, oznámit prodávajícímu datovou zprávou, e-mailem či e-mailem se zaručeným elektronickým podpisem, přičemž v oznámení vadu popíše. Vadou se rozumí zejména odchylky v kvalitě, množství a parametrech stanovených zadávacími podmínkami, touto Smlouvou a obecně závaznými technickými normami a předpisy. Kupující je oprávněn dle své volby požadovat bezplatné odstranění vady opravou nebo nahrazením vadného Přívěsu či jeho části novým bezvadným Přívěsem či jeho částí. Ve sporných případech nese náklady na odstranění vad až do pravomocného rozhodnutí soudu prodávající. Pokud kupující zvolí odstranění vady opravou, je prodávající povinen zajistit odstranění vady opravou na území České republiky a dále je prodávající povinen zahájit bezplatné odstraňování reklamované vady neprodleně, nejpozději do 24 hodin od doručení reklamace kupujícího, a odstranit ji v termínu dohodnutém s Kupujícím, a nebude-li termín dohodnut tak nejpozději do 20 dnů od doručení reklamace Kupujícího. Nebude-li možné vadu odstranit, nebo pokud kupující zvolí odstranění vady nahrazením vadného Přívěsu či jeho části novým bezvadným Přívěsem či jeho částí, je prodávající povinen nový bezvadný Přívěs či jeho část dodat kupujícímu ve lhůtě dle předchozí věty obdobně. </w:t>
      </w:r>
    </w:p>
    <w:p w14:paraId="0379843E" w14:textId="77777777" w:rsidR="00295F38" w:rsidRPr="00295F38" w:rsidRDefault="00295F38" w:rsidP="00295F38">
      <w:pPr>
        <w:pStyle w:val="Bezmezer"/>
        <w:jc w:val="both"/>
        <w:rPr>
          <w:rFonts w:cs="Arial"/>
        </w:rPr>
      </w:pPr>
    </w:p>
    <w:p w14:paraId="67D2FF56" w14:textId="2E8F7287" w:rsidR="00295F38" w:rsidRPr="00295F38" w:rsidRDefault="00295F38" w:rsidP="00295F38">
      <w:pPr>
        <w:pStyle w:val="Bezmezer"/>
        <w:jc w:val="both"/>
        <w:rPr>
          <w:rFonts w:cs="Arial"/>
        </w:rPr>
      </w:pPr>
      <w:r w:rsidRPr="00295F38">
        <w:rPr>
          <w:rFonts w:cs="Arial"/>
        </w:rPr>
        <w:t>4.</w:t>
      </w:r>
      <w:r w:rsidRPr="00295F38">
        <w:rPr>
          <w:rFonts w:cs="Arial"/>
        </w:rPr>
        <w:tab/>
        <w:t>Kupující se zavazuje nakládat se zbožím dle přiloženého návodu k obsluze a údržbě</w:t>
      </w:r>
    </w:p>
    <w:p w14:paraId="249A7027" w14:textId="77777777" w:rsidR="00295F38" w:rsidRPr="00295F38" w:rsidRDefault="00295F38" w:rsidP="00295F38">
      <w:pPr>
        <w:pStyle w:val="Bezmezer"/>
        <w:jc w:val="both"/>
        <w:rPr>
          <w:rFonts w:cs="Arial"/>
        </w:rPr>
      </w:pPr>
    </w:p>
    <w:p w14:paraId="53CD3D97" w14:textId="2241C4E4" w:rsidR="00295F38" w:rsidRPr="00295F38" w:rsidRDefault="00295F38" w:rsidP="00295F38">
      <w:pPr>
        <w:pStyle w:val="Bezmezer"/>
        <w:jc w:val="both"/>
        <w:rPr>
          <w:rFonts w:cs="Arial"/>
        </w:rPr>
      </w:pPr>
      <w:r w:rsidRPr="00295F38">
        <w:rPr>
          <w:rFonts w:cs="Arial"/>
        </w:rPr>
        <w:t>5.</w:t>
      </w:r>
      <w:r w:rsidRPr="00295F38">
        <w:rPr>
          <w:rFonts w:cs="Arial"/>
        </w:rPr>
        <w:tab/>
        <w:t xml:space="preserve">Doba od uplatnění práva z odpovědnosti za vady a/nebo záruční vady až do doby, kdy Kupující po skončení opravy byl povinen </w:t>
      </w:r>
      <w:r w:rsidR="00051F41">
        <w:rPr>
          <w:rFonts w:cs="Arial"/>
        </w:rPr>
        <w:t>„p</w:t>
      </w:r>
      <w:r w:rsidRPr="00295F38">
        <w:rPr>
          <w:rFonts w:cs="Arial"/>
        </w:rPr>
        <w:t>řívěs</w:t>
      </w:r>
      <w:r w:rsidR="00051F41">
        <w:rPr>
          <w:rFonts w:cs="Arial"/>
        </w:rPr>
        <w:t>“</w:t>
      </w:r>
      <w:r w:rsidRPr="00295F38">
        <w:rPr>
          <w:rFonts w:cs="Arial"/>
        </w:rPr>
        <w:t xml:space="preserve"> převzít, se do záruční doby nepočítá. Dojde-</w:t>
      </w:r>
      <w:r w:rsidRPr="00295F38">
        <w:rPr>
          <w:rFonts w:cs="Arial"/>
        </w:rPr>
        <w:lastRenderedPageBreak/>
        <w:t xml:space="preserve">li k výměně </w:t>
      </w:r>
      <w:r w:rsidR="00051F41">
        <w:rPr>
          <w:rFonts w:cs="Arial"/>
        </w:rPr>
        <w:t>„p</w:t>
      </w:r>
      <w:r w:rsidRPr="00295F38">
        <w:rPr>
          <w:rFonts w:cs="Arial"/>
        </w:rPr>
        <w:t>řívěsu</w:t>
      </w:r>
      <w:r w:rsidR="00051F41">
        <w:rPr>
          <w:rFonts w:cs="Arial"/>
        </w:rPr>
        <w:t>“</w:t>
      </w:r>
      <w:r w:rsidRPr="00295F38">
        <w:rPr>
          <w:rFonts w:cs="Arial"/>
        </w:rPr>
        <w:t xml:space="preserve"> a dodání nového </w:t>
      </w:r>
      <w:r w:rsidR="00051F41">
        <w:rPr>
          <w:rFonts w:cs="Arial"/>
        </w:rPr>
        <w:t>„p</w:t>
      </w:r>
      <w:r w:rsidRPr="00295F38">
        <w:rPr>
          <w:rFonts w:cs="Arial"/>
        </w:rPr>
        <w:t>řívěsu</w:t>
      </w:r>
      <w:r w:rsidR="00051F41">
        <w:rPr>
          <w:rFonts w:cs="Arial"/>
        </w:rPr>
        <w:t>“</w:t>
      </w:r>
      <w:r w:rsidRPr="00295F38">
        <w:rPr>
          <w:rFonts w:cs="Arial"/>
        </w:rPr>
        <w:t xml:space="preserve"> či jen třeba jeho části, začne ve vztahu k vyměněnému Přívěsu či jeho části běžet záruční doba znovu od převzetí nové věci v plné délce dle </w:t>
      </w:r>
      <w:r w:rsidR="00051F41">
        <w:rPr>
          <w:rFonts w:cs="Arial"/>
        </w:rPr>
        <w:t>čl.</w:t>
      </w:r>
      <w:r w:rsidRPr="00295F38">
        <w:rPr>
          <w:rFonts w:cs="Arial"/>
        </w:rPr>
        <w:t xml:space="preserve"> </w:t>
      </w:r>
      <w:r w:rsidR="00051F41">
        <w:rPr>
          <w:rFonts w:cs="Arial"/>
        </w:rPr>
        <w:t xml:space="preserve">VI. </w:t>
      </w:r>
      <w:r w:rsidR="00C96112">
        <w:rPr>
          <w:rFonts w:cs="Arial"/>
        </w:rPr>
        <w:t>odst.</w:t>
      </w:r>
      <w:r w:rsidR="00051F41">
        <w:rPr>
          <w:rFonts w:cs="Arial"/>
        </w:rPr>
        <w:t xml:space="preserve"> 2</w:t>
      </w:r>
      <w:r w:rsidRPr="00295F38">
        <w:rPr>
          <w:rFonts w:cs="Arial"/>
        </w:rPr>
        <w:t>. této Smlouvy.</w:t>
      </w:r>
    </w:p>
    <w:p w14:paraId="03C0B741" w14:textId="77777777" w:rsidR="00295F38" w:rsidRPr="00295F38" w:rsidRDefault="00295F38" w:rsidP="00295F38">
      <w:pPr>
        <w:pStyle w:val="Bezmezer"/>
        <w:jc w:val="both"/>
        <w:rPr>
          <w:rFonts w:cs="Arial"/>
        </w:rPr>
      </w:pPr>
    </w:p>
    <w:p w14:paraId="1342F396" w14:textId="0A3DA468" w:rsidR="00295F38" w:rsidRPr="00295F38" w:rsidRDefault="00295F38" w:rsidP="00295F38">
      <w:pPr>
        <w:pStyle w:val="Bezmezer"/>
        <w:jc w:val="both"/>
        <w:rPr>
          <w:rFonts w:cs="Arial"/>
        </w:rPr>
      </w:pPr>
      <w:r w:rsidRPr="00295F38">
        <w:rPr>
          <w:rFonts w:cs="Arial"/>
        </w:rPr>
        <w:t>6.</w:t>
      </w:r>
      <w:r w:rsidRPr="00295F38">
        <w:rPr>
          <w:rFonts w:cs="Arial"/>
        </w:rPr>
        <w:tab/>
        <w:t>Jestliže prodávající neodstraní reklamovanou vadu ve lhůtě uvedené v</w:t>
      </w:r>
      <w:r w:rsidR="00051F41">
        <w:rPr>
          <w:rFonts w:cs="Arial"/>
        </w:rPr>
        <w:t xml:space="preserve"> čl. VI. </w:t>
      </w:r>
      <w:r w:rsidRPr="00295F38">
        <w:rPr>
          <w:rFonts w:cs="Arial"/>
        </w:rPr>
        <w:t xml:space="preserve"> </w:t>
      </w:r>
      <w:r w:rsidR="00C96112">
        <w:rPr>
          <w:rFonts w:cs="Arial"/>
        </w:rPr>
        <w:t xml:space="preserve">odst. </w:t>
      </w:r>
      <w:r w:rsidRPr="00295F38">
        <w:rPr>
          <w:rFonts w:cs="Arial"/>
        </w:rPr>
        <w:t>3. této Smlouvy, je kupující dle své volby oprávněn:</w:t>
      </w:r>
    </w:p>
    <w:p w14:paraId="0A877319" w14:textId="4AE98E83" w:rsidR="00295F38" w:rsidRPr="00295F38" w:rsidRDefault="00295F38" w:rsidP="00295F38">
      <w:pPr>
        <w:pStyle w:val="Bezmezer"/>
        <w:jc w:val="both"/>
        <w:rPr>
          <w:rFonts w:cs="Arial"/>
        </w:rPr>
      </w:pPr>
      <w:r w:rsidRPr="00295F38">
        <w:rPr>
          <w:rFonts w:cs="Arial"/>
        </w:rPr>
        <w:t>a)</w:t>
      </w:r>
      <w:r w:rsidRPr="00295F38">
        <w:rPr>
          <w:rFonts w:cs="Arial"/>
        </w:rPr>
        <w:tab/>
        <w:t xml:space="preserve">jedná-li se o vadu odstranitelnou, nadále požadovat odstranění vady kterýmkoli způsobem dle </w:t>
      </w:r>
      <w:r w:rsidR="00051F41">
        <w:rPr>
          <w:rFonts w:cs="Arial"/>
        </w:rPr>
        <w:t>čl. VI.</w:t>
      </w:r>
      <w:r w:rsidR="00C96112">
        <w:rPr>
          <w:rFonts w:cs="Arial"/>
        </w:rPr>
        <w:t xml:space="preserve"> odst.</w:t>
      </w:r>
      <w:r w:rsidR="00051F41" w:rsidRPr="00295F38">
        <w:rPr>
          <w:rFonts w:cs="Arial"/>
        </w:rPr>
        <w:t xml:space="preserve"> 3</w:t>
      </w:r>
      <w:r w:rsidRPr="00295F38">
        <w:rPr>
          <w:rFonts w:cs="Arial"/>
        </w:rPr>
        <w:t>. této Smlouvy, nebo</w:t>
      </w:r>
    </w:p>
    <w:p w14:paraId="09574301" w14:textId="77777777" w:rsidR="00295F38" w:rsidRPr="00295F38" w:rsidRDefault="00295F38" w:rsidP="00295F38">
      <w:pPr>
        <w:pStyle w:val="Bezmezer"/>
        <w:jc w:val="both"/>
        <w:rPr>
          <w:rFonts w:cs="Arial"/>
        </w:rPr>
      </w:pPr>
      <w:r w:rsidRPr="00295F38">
        <w:rPr>
          <w:rFonts w:cs="Arial"/>
        </w:rPr>
        <w:t>b)</w:t>
      </w:r>
      <w:r w:rsidRPr="00295F38">
        <w:rPr>
          <w:rFonts w:cs="Arial"/>
        </w:rPr>
        <w:tab/>
        <w:t xml:space="preserve">požadovat přiměřenou slevu z kupní ceny, nebo </w:t>
      </w:r>
    </w:p>
    <w:p w14:paraId="73B22453" w14:textId="77777777" w:rsidR="00295F38" w:rsidRPr="00295F38" w:rsidRDefault="00295F38" w:rsidP="00295F38">
      <w:pPr>
        <w:pStyle w:val="Bezmezer"/>
        <w:jc w:val="both"/>
        <w:rPr>
          <w:rFonts w:cs="Arial"/>
        </w:rPr>
      </w:pPr>
      <w:r w:rsidRPr="00295F38">
        <w:rPr>
          <w:rFonts w:cs="Arial"/>
        </w:rPr>
        <w:t>c)</w:t>
      </w:r>
      <w:r w:rsidRPr="00295F38">
        <w:rPr>
          <w:rFonts w:cs="Arial"/>
        </w:rPr>
        <w:tab/>
        <w:t>od této Smlouvy jako celku či v rozsahu vadného plnění odstoupit, nebo</w:t>
      </w:r>
    </w:p>
    <w:p w14:paraId="14286F61" w14:textId="77777777" w:rsidR="00295F38" w:rsidRPr="00295F38" w:rsidRDefault="00295F38" w:rsidP="00295F38">
      <w:pPr>
        <w:pStyle w:val="Bezmezer"/>
        <w:jc w:val="both"/>
        <w:rPr>
          <w:rFonts w:cs="Arial"/>
        </w:rPr>
      </w:pPr>
      <w:r w:rsidRPr="00295F38">
        <w:rPr>
          <w:rFonts w:cs="Arial"/>
        </w:rPr>
        <w:t>d)</w:t>
      </w:r>
      <w:r w:rsidRPr="00295F38">
        <w:rPr>
          <w:rFonts w:cs="Arial"/>
        </w:rPr>
        <w:tab/>
        <w:t>provést odstranění vady sám nebo odstraněním vady pověřit jinou (třetí) osobu, přičemž veškeré náklady kupujícího vynaložené v souvislosti s postupem dle tohoto bodu se zavazuje prodávající uhradit kupujícímu do 14 dnů ode dne doručení vyúčtování nákladů prodávajícímu.</w:t>
      </w:r>
    </w:p>
    <w:p w14:paraId="6E458D04" w14:textId="77777777" w:rsidR="00295F38" w:rsidRPr="00295F38" w:rsidRDefault="00295F38" w:rsidP="00295F38">
      <w:pPr>
        <w:pStyle w:val="Bezmezer"/>
        <w:jc w:val="both"/>
        <w:rPr>
          <w:rFonts w:cs="Arial"/>
        </w:rPr>
      </w:pPr>
    </w:p>
    <w:p w14:paraId="560F8F3B" w14:textId="4C5E78AE" w:rsidR="00FA02CB" w:rsidRPr="007F38FE" w:rsidRDefault="00295F38" w:rsidP="00295F38">
      <w:pPr>
        <w:pStyle w:val="Bezmezer"/>
        <w:jc w:val="both"/>
        <w:rPr>
          <w:rFonts w:cs="Arial"/>
        </w:rPr>
      </w:pPr>
      <w:r w:rsidRPr="00295F38">
        <w:rPr>
          <w:rFonts w:cs="Arial"/>
        </w:rPr>
        <w:t>7.</w:t>
      </w:r>
      <w:r w:rsidRPr="00295F38">
        <w:rPr>
          <w:rFonts w:cs="Arial"/>
        </w:rPr>
        <w:tab/>
        <w:t xml:space="preserve">Prodávající garantuje životnost </w:t>
      </w:r>
      <w:r w:rsidR="00051F41">
        <w:rPr>
          <w:rFonts w:cs="Arial"/>
        </w:rPr>
        <w:t>„p</w:t>
      </w:r>
      <w:r w:rsidRPr="00295F38">
        <w:rPr>
          <w:rFonts w:cs="Arial"/>
        </w:rPr>
        <w:t>řívěsu</w:t>
      </w:r>
      <w:r w:rsidR="00051F41">
        <w:rPr>
          <w:rFonts w:cs="Arial"/>
        </w:rPr>
        <w:t>“</w:t>
      </w:r>
      <w:r w:rsidRPr="00295F38">
        <w:rPr>
          <w:rFonts w:cs="Arial"/>
        </w:rPr>
        <w:t xml:space="preserve"> v minimální délce 16 let ode dne převzetí </w:t>
      </w:r>
      <w:r w:rsidR="00051F41">
        <w:rPr>
          <w:rFonts w:cs="Arial"/>
        </w:rPr>
        <w:t>„p</w:t>
      </w:r>
      <w:r w:rsidRPr="00295F38">
        <w:rPr>
          <w:rFonts w:cs="Arial"/>
        </w:rPr>
        <w:t>řívěsu</w:t>
      </w:r>
      <w:r w:rsidR="00051F41">
        <w:rPr>
          <w:rFonts w:cs="Arial"/>
        </w:rPr>
        <w:t>“</w:t>
      </w:r>
      <w:r w:rsidRPr="00295F38">
        <w:rPr>
          <w:rFonts w:cs="Arial"/>
        </w:rPr>
        <w:t xml:space="preserve"> kupujícím.</w:t>
      </w:r>
    </w:p>
    <w:p w14:paraId="2DF6B19C" w14:textId="77777777" w:rsidR="00FA02CB" w:rsidRPr="007F38FE" w:rsidRDefault="00FA02CB" w:rsidP="00FA02CB">
      <w:pPr>
        <w:pStyle w:val="Bezmezer"/>
        <w:jc w:val="center"/>
        <w:rPr>
          <w:rFonts w:cs="Arial"/>
          <w:b/>
        </w:rPr>
      </w:pPr>
      <w:r w:rsidRPr="007F38FE">
        <w:rPr>
          <w:rFonts w:cs="Arial"/>
          <w:b/>
        </w:rPr>
        <w:t>VII.</w:t>
      </w:r>
    </w:p>
    <w:p w14:paraId="6C088C14" w14:textId="77777777" w:rsidR="00FA02CB" w:rsidRDefault="00FA02CB" w:rsidP="00FA02CB">
      <w:pPr>
        <w:pStyle w:val="Bezmezer"/>
        <w:jc w:val="center"/>
        <w:rPr>
          <w:rFonts w:cs="Arial"/>
          <w:b/>
        </w:rPr>
      </w:pPr>
      <w:r w:rsidRPr="007F38FE">
        <w:rPr>
          <w:rFonts w:cs="Arial"/>
          <w:b/>
        </w:rPr>
        <w:t>Prohlášení prodávajícího a kupujícího</w:t>
      </w:r>
    </w:p>
    <w:p w14:paraId="1EF2D660" w14:textId="77777777" w:rsidR="004748CC" w:rsidRPr="007F38FE" w:rsidRDefault="004748CC" w:rsidP="00FA02CB">
      <w:pPr>
        <w:pStyle w:val="Bezmezer"/>
        <w:jc w:val="center"/>
        <w:rPr>
          <w:rFonts w:cs="Arial"/>
          <w:b/>
        </w:rPr>
      </w:pPr>
    </w:p>
    <w:p w14:paraId="6516E522" w14:textId="77777777" w:rsidR="00FA02CB" w:rsidRPr="00051F41" w:rsidRDefault="00FA02CB" w:rsidP="00FA02CB">
      <w:pPr>
        <w:pStyle w:val="Bezmezer"/>
        <w:numPr>
          <w:ilvl w:val="0"/>
          <w:numId w:val="5"/>
        </w:numPr>
        <w:ind w:left="284" w:hanging="284"/>
        <w:jc w:val="both"/>
        <w:rPr>
          <w:rFonts w:cs="Arial"/>
        </w:rPr>
      </w:pPr>
      <w:r w:rsidRPr="00051F41">
        <w:rPr>
          <w:rFonts w:cs="Arial"/>
        </w:rPr>
        <w:t>Prodávající prohlašuje, že je oprávněn předmět koupě s veškerým příslušenstvím prodat a že na nich neváznou žádné dluhy, zástavní práva či jiné právní vady.</w:t>
      </w:r>
    </w:p>
    <w:p w14:paraId="3A613566" w14:textId="77777777" w:rsidR="00FA02CB" w:rsidRPr="00051F41" w:rsidRDefault="00FA02CB" w:rsidP="00FA02CB">
      <w:pPr>
        <w:pStyle w:val="Bezmezer"/>
        <w:numPr>
          <w:ilvl w:val="0"/>
          <w:numId w:val="5"/>
        </w:numPr>
        <w:ind w:left="284" w:hanging="284"/>
        <w:jc w:val="both"/>
        <w:rPr>
          <w:rFonts w:cs="Arial"/>
        </w:rPr>
      </w:pPr>
      <w:r w:rsidRPr="00051F41">
        <w:rPr>
          <w:rFonts w:cs="Arial"/>
        </w:rPr>
        <w:t>Kupující prohlašuje, že při převzetí předmětu koupě provede kontrolu:</w:t>
      </w:r>
    </w:p>
    <w:p w14:paraId="3E4A610C" w14:textId="19F0CFB1" w:rsidR="00FA02CB" w:rsidRPr="00051F41" w:rsidRDefault="00FA02CB" w:rsidP="00FA02CB">
      <w:pPr>
        <w:numPr>
          <w:ilvl w:val="0"/>
          <w:numId w:val="6"/>
        </w:numPr>
        <w:tabs>
          <w:tab w:val="left" w:pos="0"/>
          <w:tab w:val="left" w:pos="900"/>
        </w:tabs>
        <w:spacing w:after="0" w:line="240" w:lineRule="auto"/>
        <w:jc w:val="both"/>
        <w:rPr>
          <w:rFonts w:ascii="Arial" w:hAnsi="Arial" w:cs="Arial"/>
        </w:rPr>
      </w:pPr>
      <w:r w:rsidRPr="00051F41">
        <w:rPr>
          <w:rFonts w:ascii="Arial" w:hAnsi="Arial" w:cs="Arial"/>
        </w:rPr>
        <w:t xml:space="preserve">dodaného typu </w:t>
      </w:r>
      <w:r w:rsidR="00051F41" w:rsidRPr="00051F41">
        <w:rPr>
          <w:rFonts w:ascii="Arial" w:hAnsi="Arial" w:cs="Arial"/>
        </w:rPr>
        <w:t>„přívěsu“</w:t>
      </w:r>
      <w:r w:rsidRPr="00051F41">
        <w:rPr>
          <w:rFonts w:ascii="Arial" w:hAnsi="Arial" w:cs="Arial"/>
        </w:rPr>
        <w:t xml:space="preserve"> a jeho vybavení,</w:t>
      </w:r>
    </w:p>
    <w:p w14:paraId="4679DEC7" w14:textId="77777777" w:rsidR="00FA02CB" w:rsidRPr="00051F41" w:rsidRDefault="00FA02CB" w:rsidP="00FA02CB">
      <w:pPr>
        <w:numPr>
          <w:ilvl w:val="0"/>
          <w:numId w:val="6"/>
        </w:numPr>
        <w:tabs>
          <w:tab w:val="left" w:pos="0"/>
          <w:tab w:val="left" w:pos="900"/>
        </w:tabs>
        <w:spacing w:after="0" w:line="240" w:lineRule="auto"/>
        <w:jc w:val="both"/>
        <w:rPr>
          <w:rFonts w:ascii="Arial" w:hAnsi="Arial" w:cs="Arial"/>
        </w:rPr>
      </w:pPr>
      <w:r w:rsidRPr="00051F41">
        <w:rPr>
          <w:rFonts w:ascii="Arial" w:hAnsi="Arial" w:cs="Arial"/>
        </w:rPr>
        <w:t>zjevných jakostních vlastností,</w:t>
      </w:r>
    </w:p>
    <w:p w14:paraId="24A7DB69" w14:textId="1E644912" w:rsidR="00051F41" w:rsidRPr="00051F41" w:rsidRDefault="00FA02CB" w:rsidP="00051F41">
      <w:pPr>
        <w:numPr>
          <w:ilvl w:val="0"/>
          <w:numId w:val="6"/>
        </w:numPr>
        <w:tabs>
          <w:tab w:val="left" w:pos="0"/>
          <w:tab w:val="left" w:pos="900"/>
        </w:tabs>
        <w:spacing w:after="0" w:line="240" w:lineRule="auto"/>
        <w:jc w:val="both"/>
        <w:rPr>
          <w:rFonts w:ascii="Arial" w:hAnsi="Arial" w:cs="Arial"/>
        </w:rPr>
      </w:pPr>
      <w:r w:rsidRPr="00051F41">
        <w:rPr>
          <w:rFonts w:ascii="Arial" w:hAnsi="Arial" w:cs="Arial"/>
        </w:rPr>
        <w:t>dodaných dokladů</w:t>
      </w:r>
      <w:r w:rsidR="00051F41" w:rsidRPr="00051F41">
        <w:rPr>
          <w:rFonts w:ascii="Arial" w:hAnsi="Arial" w:cs="Arial"/>
        </w:rPr>
        <w:t>, certifikátů</w:t>
      </w:r>
      <w:r w:rsidRPr="00051F41">
        <w:rPr>
          <w:rFonts w:ascii="Arial" w:hAnsi="Arial" w:cs="Arial"/>
        </w:rPr>
        <w:t>,</w:t>
      </w:r>
      <w:r w:rsidR="00051F41" w:rsidRPr="00051F41">
        <w:rPr>
          <w:rFonts w:ascii="Arial" w:hAnsi="Arial" w:cs="Arial"/>
        </w:rPr>
        <w:t xml:space="preserve"> manuálů,</w:t>
      </w:r>
    </w:p>
    <w:p w14:paraId="547E11FC" w14:textId="00E9337E" w:rsidR="00051F41" w:rsidRPr="00051F41" w:rsidRDefault="00051F41" w:rsidP="00051F41">
      <w:pPr>
        <w:numPr>
          <w:ilvl w:val="0"/>
          <w:numId w:val="6"/>
        </w:numPr>
        <w:tabs>
          <w:tab w:val="left" w:pos="0"/>
          <w:tab w:val="left" w:pos="900"/>
        </w:tabs>
        <w:spacing w:after="0" w:line="240" w:lineRule="auto"/>
        <w:jc w:val="both"/>
        <w:rPr>
          <w:rFonts w:ascii="Arial" w:hAnsi="Arial" w:cs="Arial"/>
        </w:rPr>
      </w:pPr>
      <w:r w:rsidRPr="00051F41">
        <w:rPr>
          <w:rFonts w:ascii="Arial" w:hAnsi="Arial" w:cs="Arial"/>
        </w:rPr>
        <w:t>záručního listu,</w:t>
      </w:r>
    </w:p>
    <w:p w14:paraId="56D3011E" w14:textId="605F47C1" w:rsidR="00051F41" w:rsidRPr="00051F41" w:rsidRDefault="00051F41" w:rsidP="00051F41">
      <w:pPr>
        <w:numPr>
          <w:ilvl w:val="0"/>
          <w:numId w:val="6"/>
        </w:numPr>
        <w:tabs>
          <w:tab w:val="left" w:pos="0"/>
          <w:tab w:val="left" w:pos="900"/>
        </w:tabs>
        <w:spacing w:after="0" w:line="240" w:lineRule="auto"/>
        <w:jc w:val="both"/>
        <w:rPr>
          <w:rFonts w:ascii="Arial" w:hAnsi="Arial" w:cs="Arial"/>
        </w:rPr>
      </w:pPr>
      <w:r w:rsidRPr="00051F41">
        <w:rPr>
          <w:rFonts w:ascii="Arial" w:hAnsi="Arial" w:cs="Arial"/>
        </w:rPr>
        <w:t>servisní knížky,</w:t>
      </w:r>
    </w:p>
    <w:p w14:paraId="1AB52E53" w14:textId="25CCCF9B" w:rsidR="00051F41" w:rsidRPr="00051F41" w:rsidRDefault="00051F41" w:rsidP="00051F41">
      <w:pPr>
        <w:tabs>
          <w:tab w:val="left" w:pos="0"/>
          <w:tab w:val="left" w:pos="900"/>
        </w:tabs>
        <w:spacing w:after="0" w:line="240" w:lineRule="auto"/>
        <w:jc w:val="both"/>
        <w:rPr>
          <w:rFonts w:ascii="Arial" w:hAnsi="Arial" w:cs="Arial"/>
        </w:rPr>
      </w:pPr>
      <w:r w:rsidRPr="00051F41">
        <w:rPr>
          <w:rFonts w:ascii="Arial" w:hAnsi="Arial" w:cs="Arial"/>
        </w:rPr>
        <w:t>Veškerá dokumentace bude předána v českém jazyce.</w:t>
      </w:r>
    </w:p>
    <w:p w14:paraId="4A8CAAF2" w14:textId="77777777" w:rsidR="00DD42A8" w:rsidRDefault="00DD42A8" w:rsidP="00295F38">
      <w:pPr>
        <w:tabs>
          <w:tab w:val="left" w:pos="284"/>
        </w:tabs>
        <w:spacing w:after="0" w:line="240" w:lineRule="auto"/>
        <w:jc w:val="both"/>
        <w:rPr>
          <w:rFonts w:ascii="Arial" w:hAnsi="Arial" w:cs="Arial"/>
        </w:rPr>
      </w:pPr>
    </w:p>
    <w:p w14:paraId="40172F5E" w14:textId="465C777E" w:rsidR="00FA02CB" w:rsidRPr="007F38FE" w:rsidRDefault="00FA02CB" w:rsidP="00051F41">
      <w:pPr>
        <w:tabs>
          <w:tab w:val="left" w:pos="284"/>
        </w:tabs>
        <w:spacing w:after="0" w:line="240" w:lineRule="auto"/>
        <w:jc w:val="both"/>
        <w:rPr>
          <w:rFonts w:ascii="Arial" w:hAnsi="Arial" w:cs="Arial"/>
        </w:rPr>
      </w:pPr>
      <w:r w:rsidRPr="007F38FE">
        <w:rPr>
          <w:rFonts w:ascii="Arial" w:hAnsi="Arial" w:cs="Arial"/>
        </w:rPr>
        <w:t xml:space="preserve">Zjištění budou zaznamenána zápisem do </w:t>
      </w:r>
      <w:r w:rsidRPr="00051F41">
        <w:rPr>
          <w:rFonts w:ascii="Arial" w:hAnsi="Arial" w:cs="Arial"/>
          <w:b/>
          <w:bCs/>
        </w:rPr>
        <w:t>předávacího protokolu</w:t>
      </w:r>
      <w:r w:rsidRPr="007F38FE">
        <w:rPr>
          <w:rFonts w:ascii="Arial" w:hAnsi="Arial" w:cs="Arial"/>
        </w:rPr>
        <w:t>. Předávací protokol bude sepsán ve dvou stejnopisech, podepsán zástupci obou smluvních stran. Každý z účastníků obdrží jeden stejnopis.</w:t>
      </w:r>
    </w:p>
    <w:p w14:paraId="548107A2" w14:textId="77777777" w:rsidR="00FA02CB" w:rsidRDefault="00FA02CB" w:rsidP="00FA02CB">
      <w:pPr>
        <w:pStyle w:val="Bezmezer"/>
        <w:jc w:val="both"/>
        <w:rPr>
          <w:rFonts w:cs="Arial"/>
        </w:rPr>
      </w:pPr>
    </w:p>
    <w:p w14:paraId="78DD00E2" w14:textId="77777777" w:rsidR="00C116A6" w:rsidRPr="007F38FE" w:rsidRDefault="00C116A6" w:rsidP="00FA02CB">
      <w:pPr>
        <w:pStyle w:val="Bezmezer"/>
        <w:jc w:val="both"/>
        <w:rPr>
          <w:rFonts w:cs="Arial"/>
        </w:rPr>
      </w:pPr>
    </w:p>
    <w:p w14:paraId="750EAD90" w14:textId="77777777" w:rsidR="00FA02CB" w:rsidRPr="007F38FE" w:rsidRDefault="00FA02CB" w:rsidP="00FA02CB">
      <w:pPr>
        <w:pStyle w:val="Bezmezer"/>
        <w:jc w:val="center"/>
        <w:rPr>
          <w:rFonts w:cs="Arial"/>
          <w:b/>
        </w:rPr>
      </w:pPr>
      <w:r w:rsidRPr="007F38FE">
        <w:rPr>
          <w:rFonts w:cs="Arial"/>
          <w:b/>
        </w:rPr>
        <w:t xml:space="preserve">VIII. </w:t>
      </w:r>
    </w:p>
    <w:p w14:paraId="4F2553BD" w14:textId="77777777" w:rsidR="00FA02CB" w:rsidRDefault="00FA02CB" w:rsidP="00FA02CB">
      <w:pPr>
        <w:spacing w:after="0" w:line="240" w:lineRule="auto"/>
        <w:jc w:val="center"/>
        <w:rPr>
          <w:rFonts w:ascii="Arial" w:hAnsi="Arial" w:cs="Arial"/>
          <w:b/>
        </w:rPr>
      </w:pPr>
      <w:r w:rsidRPr="007F38FE">
        <w:rPr>
          <w:rFonts w:ascii="Arial" w:hAnsi="Arial" w:cs="Arial"/>
          <w:b/>
        </w:rPr>
        <w:t>Ukončení smlouvy</w:t>
      </w:r>
    </w:p>
    <w:p w14:paraId="3F58B41B" w14:textId="77777777" w:rsidR="00DD42A8" w:rsidRPr="007F38FE" w:rsidRDefault="00DD42A8" w:rsidP="00FA02CB">
      <w:pPr>
        <w:spacing w:after="0" w:line="240" w:lineRule="auto"/>
        <w:jc w:val="center"/>
        <w:rPr>
          <w:rFonts w:ascii="Arial" w:hAnsi="Arial" w:cs="Arial"/>
          <w:b/>
        </w:rPr>
      </w:pPr>
    </w:p>
    <w:p w14:paraId="660A5F30" w14:textId="77777777" w:rsidR="00FA02CB" w:rsidRPr="007F38FE" w:rsidRDefault="00FA02CB" w:rsidP="00FA02CB">
      <w:pPr>
        <w:pStyle w:val="Sheading2"/>
        <w:keepNext w:val="0"/>
        <w:numPr>
          <w:ilvl w:val="0"/>
          <w:numId w:val="9"/>
        </w:numPr>
        <w:tabs>
          <w:tab w:val="left" w:pos="0"/>
        </w:tabs>
        <w:suppressAutoHyphens/>
        <w:spacing w:before="0" w:after="0" w:line="240" w:lineRule="auto"/>
        <w:ind w:left="284" w:hanging="284"/>
        <w:jc w:val="both"/>
        <w:rPr>
          <w:rFonts w:ascii="Arial" w:hAnsi="Arial" w:cs="Arial"/>
          <w:sz w:val="22"/>
          <w:szCs w:val="22"/>
          <w:lang w:val="cs-CZ"/>
        </w:rPr>
      </w:pPr>
      <w:r w:rsidRPr="007F38FE">
        <w:rPr>
          <w:rFonts w:ascii="Arial" w:hAnsi="Arial" w:cs="Arial"/>
          <w:sz w:val="22"/>
          <w:szCs w:val="22"/>
          <w:lang w:val="cs-CZ"/>
        </w:rPr>
        <w:t>Tato smlouva může být ukončena následujícími způsoby:</w:t>
      </w:r>
    </w:p>
    <w:p w14:paraId="36F292FF" w14:textId="77777777" w:rsidR="00FA02CB" w:rsidRPr="007F38FE" w:rsidRDefault="00FA02CB" w:rsidP="00FA02CB">
      <w:pPr>
        <w:pStyle w:val="Sheading3"/>
        <w:keepNext w:val="0"/>
        <w:numPr>
          <w:ilvl w:val="0"/>
          <w:numId w:val="8"/>
        </w:numPr>
        <w:suppressAutoHyphens/>
        <w:spacing w:before="0" w:after="0"/>
        <w:ind w:left="709" w:hanging="425"/>
        <w:rPr>
          <w:rFonts w:ascii="Arial" w:hAnsi="Arial" w:cs="Arial"/>
          <w:sz w:val="22"/>
          <w:szCs w:val="22"/>
          <w:lang w:val="cs-CZ"/>
        </w:rPr>
      </w:pPr>
      <w:r w:rsidRPr="007F38FE">
        <w:rPr>
          <w:rFonts w:ascii="Arial" w:hAnsi="Arial" w:cs="Arial"/>
          <w:sz w:val="22"/>
          <w:szCs w:val="22"/>
          <w:lang w:val="cs-CZ"/>
        </w:rPr>
        <w:t xml:space="preserve">dohodou smluvních stran nebo </w:t>
      </w:r>
    </w:p>
    <w:p w14:paraId="12FE2352" w14:textId="77777777" w:rsidR="00FA02CB" w:rsidRPr="007F38FE" w:rsidRDefault="00FA02CB" w:rsidP="00FA02CB">
      <w:pPr>
        <w:pStyle w:val="Sheading3"/>
        <w:keepNext w:val="0"/>
        <w:numPr>
          <w:ilvl w:val="0"/>
          <w:numId w:val="8"/>
        </w:numPr>
        <w:suppressAutoHyphens/>
        <w:spacing w:before="0" w:after="0"/>
        <w:ind w:left="709" w:hanging="425"/>
        <w:jc w:val="both"/>
        <w:rPr>
          <w:rFonts w:ascii="Arial" w:hAnsi="Arial" w:cs="Arial"/>
          <w:sz w:val="22"/>
          <w:szCs w:val="22"/>
          <w:lang w:val="cs-CZ"/>
        </w:rPr>
      </w:pPr>
      <w:r w:rsidRPr="007F38FE">
        <w:rPr>
          <w:rFonts w:ascii="Arial" w:hAnsi="Arial" w:cs="Arial"/>
          <w:sz w:val="22"/>
          <w:szCs w:val="22"/>
          <w:lang w:val="cs-CZ"/>
        </w:rPr>
        <w:t xml:space="preserve">odstoupením od této smlouvy z důvodu porušení povinností smluvní strany vyplývajících z této smlouvy nebo z jiných důvodů stanovených občanským zákoníkem, a to za podmínek uvedených v tomto článku. </w:t>
      </w:r>
    </w:p>
    <w:p w14:paraId="3A9DBCBB" w14:textId="77777777" w:rsidR="00FA02CB" w:rsidRPr="007F38FE" w:rsidRDefault="00FA02CB" w:rsidP="00FA02CB">
      <w:pPr>
        <w:pStyle w:val="Sheading3"/>
        <w:keepNext w:val="0"/>
        <w:numPr>
          <w:ilvl w:val="0"/>
          <w:numId w:val="9"/>
        </w:numPr>
        <w:tabs>
          <w:tab w:val="left" w:pos="0"/>
        </w:tabs>
        <w:suppressAutoHyphens/>
        <w:spacing w:before="0" w:after="0"/>
        <w:ind w:left="284" w:hanging="284"/>
        <w:jc w:val="both"/>
        <w:rPr>
          <w:rFonts w:ascii="Arial" w:hAnsi="Arial" w:cs="Arial"/>
          <w:sz w:val="22"/>
          <w:szCs w:val="22"/>
          <w:lang w:val="cs-CZ"/>
        </w:rPr>
      </w:pPr>
      <w:r w:rsidRPr="007F38FE">
        <w:rPr>
          <w:rFonts w:ascii="Arial" w:hAnsi="Arial" w:cs="Arial"/>
          <w:sz w:val="22"/>
          <w:szCs w:val="22"/>
          <w:lang w:val="cs-CZ"/>
        </w:rPr>
        <w:t>V případě, že porušení smlouvy může být napraveno a neplnící smluvní strana tak neučiní ani do 14 kalendářních dnů po obdržení výzvy k nápravě, pak je druhá smluvní strana oprávněna odstoupit od této smlouvy doručením písemného oznámení smluvní straně, která porušila svou povinnost. Nemůže-li být porušení povinností napraveno nebo jedná-li se o podstatné porušení smlouvy, je strana, která smlouvu neporušuje, oprávněna odstoupit od této smlouvy s okamžitou účinností.</w:t>
      </w:r>
    </w:p>
    <w:p w14:paraId="505E37C3" w14:textId="77777777" w:rsidR="00FA02CB" w:rsidRPr="007F38FE" w:rsidRDefault="00FA02CB" w:rsidP="00FA02CB">
      <w:pPr>
        <w:numPr>
          <w:ilvl w:val="0"/>
          <w:numId w:val="9"/>
        </w:numPr>
        <w:spacing w:after="0" w:line="240" w:lineRule="auto"/>
        <w:ind w:left="284" w:hanging="284"/>
        <w:jc w:val="both"/>
        <w:rPr>
          <w:rFonts w:ascii="Arial" w:hAnsi="Arial" w:cs="Arial"/>
          <w:lang w:eastAsia="en-US"/>
        </w:rPr>
      </w:pPr>
      <w:r w:rsidRPr="007F38FE">
        <w:rPr>
          <w:rFonts w:ascii="Arial" w:hAnsi="Arial" w:cs="Arial"/>
        </w:rPr>
        <w:t>Podstatným porušením smlouvy opravňujícím objednatele odstoupit s okamžitou účinností od této smlouvy jsou zejména následující skutečnosti:</w:t>
      </w:r>
    </w:p>
    <w:p w14:paraId="498E07E9" w14:textId="77777777" w:rsidR="00FA02CB" w:rsidRPr="007F38FE" w:rsidRDefault="00FA02CB" w:rsidP="00FA02CB">
      <w:pPr>
        <w:pStyle w:val="Sheading3"/>
        <w:keepNext w:val="0"/>
        <w:numPr>
          <w:ilvl w:val="0"/>
          <w:numId w:val="10"/>
        </w:numPr>
        <w:suppressAutoHyphens/>
        <w:spacing w:before="0" w:after="0"/>
        <w:ind w:left="709" w:hanging="425"/>
        <w:jc w:val="both"/>
        <w:rPr>
          <w:rFonts w:ascii="Arial" w:hAnsi="Arial" w:cs="Arial"/>
          <w:sz w:val="22"/>
          <w:szCs w:val="22"/>
          <w:lang w:val="cs-CZ"/>
        </w:rPr>
      </w:pPr>
      <w:r w:rsidRPr="007F38FE">
        <w:rPr>
          <w:rFonts w:ascii="Arial" w:hAnsi="Arial" w:cs="Arial"/>
          <w:sz w:val="22"/>
          <w:szCs w:val="22"/>
          <w:lang w:val="cs-CZ"/>
        </w:rPr>
        <w:t>prodlení prodávajícího s dobou plnění delší než jak 14 kalendářních dnů;</w:t>
      </w:r>
    </w:p>
    <w:p w14:paraId="661AE6E8" w14:textId="77777777" w:rsidR="00FA02CB" w:rsidRPr="007F38FE" w:rsidRDefault="00FA02CB" w:rsidP="00FA02CB">
      <w:pPr>
        <w:numPr>
          <w:ilvl w:val="0"/>
          <w:numId w:val="10"/>
        </w:numPr>
        <w:spacing w:after="0" w:line="240" w:lineRule="auto"/>
        <w:ind w:left="709" w:hanging="425"/>
        <w:jc w:val="both"/>
        <w:rPr>
          <w:rFonts w:ascii="Arial" w:hAnsi="Arial" w:cs="Arial"/>
          <w:lang w:eastAsia="en-US"/>
        </w:rPr>
      </w:pPr>
      <w:r w:rsidRPr="007F38FE">
        <w:rPr>
          <w:rFonts w:ascii="Arial" w:hAnsi="Arial" w:cs="Arial"/>
        </w:rPr>
        <w:t>ukáže-li se některé z prohlášení prodávajícího podle čl. VII. odst. 1 této smlouvy nepravdivým;</w:t>
      </w:r>
    </w:p>
    <w:p w14:paraId="31195063" w14:textId="77777777" w:rsidR="00FA02CB" w:rsidRPr="007F38FE" w:rsidRDefault="00FA02CB" w:rsidP="00FA02CB">
      <w:pPr>
        <w:numPr>
          <w:ilvl w:val="0"/>
          <w:numId w:val="10"/>
        </w:numPr>
        <w:spacing w:after="0" w:line="240" w:lineRule="auto"/>
        <w:ind w:left="709" w:hanging="425"/>
        <w:jc w:val="both"/>
        <w:rPr>
          <w:rFonts w:ascii="Arial" w:hAnsi="Arial" w:cs="Arial"/>
          <w:lang w:eastAsia="en-US"/>
        </w:rPr>
      </w:pPr>
      <w:r w:rsidRPr="007F38FE">
        <w:rPr>
          <w:rFonts w:ascii="Arial" w:hAnsi="Arial" w:cs="Arial"/>
        </w:rPr>
        <w:t xml:space="preserve">bylo-li vůči prodávajícímu zahájeno insolvenční řízení; </w:t>
      </w:r>
    </w:p>
    <w:p w14:paraId="332DB457" w14:textId="77777777" w:rsidR="00FA02CB" w:rsidRPr="007F38FE" w:rsidRDefault="00FA02CB" w:rsidP="00FA02CB">
      <w:pPr>
        <w:numPr>
          <w:ilvl w:val="0"/>
          <w:numId w:val="10"/>
        </w:numPr>
        <w:spacing w:after="0" w:line="240" w:lineRule="auto"/>
        <w:ind w:left="709" w:hanging="425"/>
        <w:jc w:val="both"/>
        <w:rPr>
          <w:rFonts w:ascii="Arial" w:hAnsi="Arial" w:cs="Arial"/>
          <w:lang w:eastAsia="en-US"/>
        </w:rPr>
      </w:pPr>
      <w:r w:rsidRPr="007F38FE">
        <w:rPr>
          <w:rFonts w:ascii="Arial" w:hAnsi="Arial" w:cs="Arial"/>
        </w:rPr>
        <w:lastRenderedPageBreak/>
        <w:t>bylo-li ohledně majetku prodávajícího vydáno insolvenčním soudem rozhodnutí o úpadku nebo hrozícím úpadku ve smyslu zákona č. 182/2006 Sb., nebo jiné rozhodnutí o prohlášení insolvence, nebo byl návrh na prohlášení úpadku zamítnut pro nedostatek majetku, nebo bylo-li přijato rozhodnutí o zrušení prodávajícího s likvidací.</w:t>
      </w:r>
    </w:p>
    <w:p w14:paraId="7B6C474B" w14:textId="77777777" w:rsidR="00FA02CB" w:rsidRPr="007F38FE" w:rsidRDefault="00FA02CB" w:rsidP="00FA02CB">
      <w:pPr>
        <w:pStyle w:val="Sheading2"/>
        <w:keepNext w:val="0"/>
        <w:numPr>
          <w:ilvl w:val="0"/>
          <w:numId w:val="11"/>
        </w:numPr>
        <w:tabs>
          <w:tab w:val="left" w:pos="0"/>
        </w:tabs>
        <w:suppressAutoHyphens/>
        <w:spacing w:before="0" w:after="0"/>
        <w:ind w:left="284" w:hanging="284"/>
        <w:jc w:val="both"/>
        <w:rPr>
          <w:rFonts w:ascii="Arial" w:hAnsi="Arial" w:cs="Arial"/>
          <w:sz w:val="22"/>
          <w:szCs w:val="22"/>
          <w:lang w:val="cs-CZ"/>
        </w:rPr>
      </w:pPr>
      <w:r w:rsidRPr="007F38FE">
        <w:rPr>
          <w:rFonts w:ascii="Arial" w:hAnsi="Arial" w:cs="Arial"/>
          <w:sz w:val="22"/>
          <w:szCs w:val="22"/>
          <w:lang w:val="cs-CZ"/>
        </w:rPr>
        <w:t xml:space="preserve">Podstatným porušením smlouvy opravňujícím prodávajícího odstoupit s okamžitou účinností od této smlouvy je pouze prodlení kupujícího s úhradou kupní ceny delší než 30 kalendářních dnů počítané ode dne splatnosti. </w:t>
      </w:r>
    </w:p>
    <w:p w14:paraId="03F7F259" w14:textId="77777777" w:rsidR="00FA02CB" w:rsidRPr="007F38FE" w:rsidRDefault="00FA02CB" w:rsidP="00FA02CB">
      <w:pPr>
        <w:numPr>
          <w:ilvl w:val="0"/>
          <w:numId w:val="11"/>
        </w:numPr>
        <w:spacing w:after="0" w:line="240" w:lineRule="auto"/>
        <w:ind w:left="284" w:hanging="284"/>
        <w:jc w:val="both"/>
        <w:rPr>
          <w:rFonts w:ascii="Arial" w:hAnsi="Arial" w:cs="Arial"/>
          <w:lang w:eastAsia="en-US"/>
        </w:rPr>
      </w:pPr>
      <w:r w:rsidRPr="007F38FE">
        <w:rPr>
          <w:rFonts w:ascii="Arial" w:hAnsi="Arial" w:cs="Arial"/>
        </w:rPr>
        <w:t>Jestliže některá smluvní strana nebude moci plnit své povinnosti podle této smlouvy v důsledku okolností vylučujících odpovědnost, je povinna neprodleně písemně oznámit tuto skutečnost, včetně uvedení důvodů, druhé straně. Smluvní strany se následně dohodnou na změně, popř. předčasném ukončení smlouvy, a pokud se do 5 dnů od obdržení oznámení dle první věty nedohodnou, je kterákoli ze stran oprávněna od smlouvy odstoupit.</w:t>
      </w:r>
    </w:p>
    <w:p w14:paraId="5A18FB99" w14:textId="77777777" w:rsidR="00FA02CB" w:rsidRDefault="00FA02CB" w:rsidP="00FA02CB">
      <w:pPr>
        <w:numPr>
          <w:ilvl w:val="0"/>
          <w:numId w:val="11"/>
        </w:numPr>
        <w:spacing w:after="0" w:line="240" w:lineRule="auto"/>
        <w:ind w:left="284" w:hanging="284"/>
        <w:jc w:val="both"/>
        <w:rPr>
          <w:rFonts w:ascii="Arial" w:hAnsi="Arial" w:cs="Arial"/>
          <w:lang w:eastAsia="en-US"/>
        </w:rPr>
      </w:pPr>
      <w:r w:rsidRPr="007F38FE">
        <w:rPr>
          <w:rFonts w:ascii="Arial" w:hAnsi="Arial" w:cs="Arial"/>
        </w:rPr>
        <w:t>Tato smlouva se ruší ke dni doručení odstoupení druhé smluvní straně. Odstoupením však není dotčen nárok na náhrady újmy nebo smluvní pokuty dle této smlouvy.</w:t>
      </w:r>
    </w:p>
    <w:p w14:paraId="0B79106D" w14:textId="77777777" w:rsidR="006A677E" w:rsidRDefault="006A677E" w:rsidP="006A677E">
      <w:pPr>
        <w:spacing w:after="0" w:line="240" w:lineRule="auto"/>
        <w:ind w:left="284"/>
        <w:jc w:val="both"/>
        <w:rPr>
          <w:rFonts w:ascii="Arial" w:hAnsi="Arial" w:cs="Arial"/>
        </w:rPr>
      </w:pPr>
    </w:p>
    <w:p w14:paraId="6949FE15" w14:textId="77777777" w:rsidR="00C3591E" w:rsidRDefault="00C3591E" w:rsidP="00DD42A8">
      <w:pPr>
        <w:spacing w:after="0" w:line="240" w:lineRule="auto"/>
        <w:jc w:val="both"/>
        <w:rPr>
          <w:rFonts w:ascii="Arial" w:hAnsi="Arial" w:cs="Arial"/>
        </w:rPr>
      </w:pPr>
    </w:p>
    <w:p w14:paraId="15C14BBC" w14:textId="77777777" w:rsidR="00FA02CB" w:rsidRPr="007F38FE" w:rsidRDefault="00FA02CB" w:rsidP="00FA02CB">
      <w:pPr>
        <w:pStyle w:val="Bezmezer"/>
        <w:jc w:val="center"/>
        <w:rPr>
          <w:rFonts w:cs="Arial"/>
          <w:b/>
        </w:rPr>
      </w:pPr>
      <w:r w:rsidRPr="007F38FE">
        <w:rPr>
          <w:rFonts w:cs="Arial"/>
          <w:b/>
        </w:rPr>
        <w:t xml:space="preserve">IX. </w:t>
      </w:r>
    </w:p>
    <w:p w14:paraId="33832212" w14:textId="77777777" w:rsidR="00FA02CB" w:rsidRDefault="00FA02CB" w:rsidP="00FA02CB">
      <w:pPr>
        <w:pStyle w:val="Bezmezer"/>
        <w:jc w:val="center"/>
        <w:rPr>
          <w:rFonts w:cs="Arial"/>
          <w:b/>
        </w:rPr>
      </w:pPr>
      <w:r w:rsidRPr="007F38FE">
        <w:rPr>
          <w:rFonts w:cs="Arial"/>
          <w:b/>
        </w:rPr>
        <w:t>Smluvní pokuta</w:t>
      </w:r>
    </w:p>
    <w:p w14:paraId="29C843F7" w14:textId="77777777" w:rsidR="00DD42A8" w:rsidRPr="007F38FE" w:rsidRDefault="00DD42A8" w:rsidP="00FA02CB">
      <w:pPr>
        <w:pStyle w:val="Bezmezer"/>
        <w:jc w:val="center"/>
        <w:rPr>
          <w:rFonts w:cs="Arial"/>
          <w:b/>
        </w:rPr>
      </w:pPr>
    </w:p>
    <w:p w14:paraId="48BEDDE9" w14:textId="77777777" w:rsidR="00FA02CB" w:rsidRPr="007F38FE" w:rsidRDefault="00FA02CB" w:rsidP="00FA02CB">
      <w:pPr>
        <w:pStyle w:val="Zkladntext2"/>
        <w:numPr>
          <w:ilvl w:val="0"/>
          <w:numId w:val="12"/>
        </w:numPr>
        <w:ind w:left="284" w:hanging="284"/>
        <w:jc w:val="both"/>
        <w:rPr>
          <w:rFonts w:ascii="Arial" w:hAnsi="Arial" w:cs="Arial"/>
          <w:snapToGrid/>
          <w:sz w:val="22"/>
          <w:szCs w:val="22"/>
        </w:rPr>
      </w:pPr>
      <w:r w:rsidRPr="007F38FE">
        <w:rPr>
          <w:rFonts w:ascii="Arial" w:hAnsi="Arial" w:cs="Arial"/>
          <w:sz w:val="22"/>
          <w:szCs w:val="22"/>
        </w:rPr>
        <w:t xml:space="preserve">Dojde-li ze strany kupujícího k prodlení při úhradě faktur, je kupující povinen zaplatit prodávajícímu smluvní pokutu ve výši 0,05 % z dlužné částky za každý den prodlení. </w:t>
      </w:r>
    </w:p>
    <w:p w14:paraId="376D5B19" w14:textId="6CC78F12" w:rsidR="00DD42A8" w:rsidRPr="00C96112" w:rsidRDefault="00FA02CB" w:rsidP="00DD42A8">
      <w:pPr>
        <w:pStyle w:val="Zkladntext2"/>
        <w:numPr>
          <w:ilvl w:val="0"/>
          <w:numId w:val="12"/>
        </w:numPr>
        <w:ind w:left="284" w:hanging="284"/>
        <w:jc w:val="both"/>
        <w:rPr>
          <w:rFonts w:ascii="Arial" w:hAnsi="Arial" w:cs="Arial"/>
          <w:snapToGrid/>
          <w:sz w:val="22"/>
          <w:szCs w:val="22"/>
        </w:rPr>
      </w:pPr>
      <w:r w:rsidRPr="007F38FE">
        <w:rPr>
          <w:rFonts w:ascii="Arial" w:hAnsi="Arial" w:cs="Arial"/>
          <w:sz w:val="22"/>
          <w:szCs w:val="22"/>
        </w:rPr>
        <w:t>Prodávající je povinen zaplatit kupujícímu smluvní pokutu ve výši 0,05 % z kupní ceny za každý den prodlení s předáním předmětu koupě a veškerého příslušenství v termínu podle čl. III. odst. 2. této smlouvy.</w:t>
      </w:r>
    </w:p>
    <w:p w14:paraId="59EBE1F9" w14:textId="77777777" w:rsidR="00DD42A8" w:rsidRDefault="00DD42A8" w:rsidP="00DD42A8">
      <w:pPr>
        <w:pStyle w:val="Zkladntext2"/>
        <w:jc w:val="both"/>
        <w:rPr>
          <w:rFonts w:ascii="Arial" w:hAnsi="Arial" w:cs="Arial"/>
          <w:sz w:val="22"/>
          <w:szCs w:val="22"/>
        </w:rPr>
      </w:pPr>
    </w:p>
    <w:p w14:paraId="3B3A101C" w14:textId="77777777" w:rsidR="00DD42A8" w:rsidRPr="007F38FE" w:rsidRDefault="00DD42A8" w:rsidP="00DD42A8">
      <w:pPr>
        <w:pStyle w:val="Zkladntext2"/>
        <w:jc w:val="both"/>
        <w:rPr>
          <w:rFonts w:ascii="Arial" w:hAnsi="Arial" w:cs="Arial"/>
          <w:snapToGrid/>
          <w:sz w:val="22"/>
          <w:szCs w:val="22"/>
        </w:rPr>
      </w:pPr>
    </w:p>
    <w:p w14:paraId="5F271C95" w14:textId="77777777" w:rsidR="00FA02CB" w:rsidRPr="007F38FE" w:rsidRDefault="00FA02CB" w:rsidP="00FA02CB">
      <w:pPr>
        <w:pStyle w:val="Bezmezer"/>
        <w:jc w:val="center"/>
        <w:rPr>
          <w:rFonts w:cs="Arial"/>
          <w:b/>
        </w:rPr>
      </w:pPr>
      <w:r w:rsidRPr="007F38FE">
        <w:rPr>
          <w:rFonts w:cs="Arial"/>
          <w:b/>
        </w:rPr>
        <w:t xml:space="preserve">X. </w:t>
      </w:r>
    </w:p>
    <w:p w14:paraId="7A805A44" w14:textId="77777777" w:rsidR="00FA02CB" w:rsidRDefault="00FA02CB" w:rsidP="00FA02CB">
      <w:pPr>
        <w:pStyle w:val="Bezmezer"/>
        <w:jc w:val="center"/>
        <w:rPr>
          <w:rFonts w:cs="Arial"/>
          <w:b/>
        </w:rPr>
      </w:pPr>
      <w:r w:rsidRPr="007F38FE">
        <w:rPr>
          <w:rFonts w:cs="Arial"/>
          <w:b/>
        </w:rPr>
        <w:t>Ostatní práva a povinnosti stran</w:t>
      </w:r>
    </w:p>
    <w:p w14:paraId="768E4575" w14:textId="77777777" w:rsidR="00DD42A8" w:rsidRPr="007F38FE" w:rsidRDefault="00DD42A8" w:rsidP="00FA02CB">
      <w:pPr>
        <w:pStyle w:val="Bezmezer"/>
        <w:jc w:val="center"/>
        <w:rPr>
          <w:rFonts w:cs="Arial"/>
          <w:b/>
        </w:rPr>
      </w:pPr>
    </w:p>
    <w:p w14:paraId="2913D040" w14:textId="77777777" w:rsidR="00FA02CB" w:rsidRDefault="00FA02CB" w:rsidP="00FA02CB">
      <w:pPr>
        <w:pStyle w:val="Bezmezer"/>
        <w:jc w:val="both"/>
        <w:rPr>
          <w:rFonts w:cs="Arial"/>
        </w:rPr>
      </w:pPr>
      <w:r w:rsidRPr="007F38FE">
        <w:rPr>
          <w:rFonts w:cs="Arial"/>
        </w:rPr>
        <w:t>Práva a povinnosti stran touto smlouvou výslovně neupravené se řídí českým právním řádem, zejména občanským zákoníkem.</w:t>
      </w:r>
    </w:p>
    <w:p w14:paraId="17314536" w14:textId="77777777" w:rsidR="00DD42A8" w:rsidRDefault="00DD42A8" w:rsidP="00FA02CB">
      <w:pPr>
        <w:pStyle w:val="Bezmezer"/>
        <w:jc w:val="both"/>
        <w:rPr>
          <w:rFonts w:cs="Arial"/>
        </w:rPr>
      </w:pPr>
    </w:p>
    <w:p w14:paraId="18ED300E" w14:textId="77777777" w:rsidR="00DD42A8" w:rsidRPr="007F38FE" w:rsidRDefault="00DD42A8" w:rsidP="00FA02CB">
      <w:pPr>
        <w:pStyle w:val="Bezmezer"/>
        <w:jc w:val="both"/>
        <w:rPr>
          <w:rFonts w:cs="Arial"/>
        </w:rPr>
      </w:pPr>
    </w:p>
    <w:p w14:paraId="7828F04D" w14:textId="77777777" w:rsidR="00FA02CB" w:rsidRPr="007F38FE" w:rsidRDefault="00FA02CB" w:rsidP="00FA02CB">
      <w:pPr>
        <w:pStyle w:val="Bezmezer"/>
        <w:jc w:val="center"/>
        <w:rPr>
          <w:rFonts w:cs="Arial"/>
          <w:b/>
        </w:rPr>
      </w:pPr>
      <w:r w:rsidRPr="007F38FE">
        <w:rPr>
          <w:rFonts w:cs="Arial"/>
          <w:b/>
        </w:rPr>
        <w:t>XI.</w:t>
      </w:r>
    </w:p>
    <w:p w14:paraId="5597BDFF" w14:textId="77777777" w:rsidR="00FA02CB" w:rsidRDefault="00FA02CB" w:rsidP="00FA02CB">
      <w:pPr>
        <w:pStyle w:val="Bezmezer"/>
        <w:jc w:val="center"/>
        <w:rPr>
          <w:rFonts w:cs="Arial"/>
          <w:b/>
        </w:rPr>
      </w:pPr>
      <w:r w:rsidRPr="007F38FE">
        <w:rPr>
          <w:rFonts w:cs="Arial"/>
          <w:b/>
        </w:rPr>
        <w:t xml:space="preserve"> Závěrečná ustanovení</w:t>
      </w:r>
    </w:p>
    <w:p w14:paraId="249FA202" w14:textId="77777777" w:rsidR="00DD42A8" w:rsidRPr="007F38FE" w:rsidRDefault="00DD42A8" w:rsidP="00FA02CB">
      <w:pPr>
        <w:pStyle w:val="Bezmezer"/>
        <w:jc w:val="center"/>
        <w:rPr>
          <w:rFonts w:cs="Arial"/>
          <w:b/>
        </w:rPr>
      </w:pPr>
    </w:p>
    <w:p w14:paraId="3960BB93"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 xml:space="preserve">Prodávající není oprávněn započíst svoji pohledávku za kupujícím, a to ani část své pohledávky, </w:t>
      </w:r>
      <w:r w:rsidRPr="007F38FE">
        <w:rPr>
          <w:rFonts w:ascii="Arial" w:hAnsi="Arial" w:cs="Arial"/>
          <w:bCs/>
          <w:sz w:val="22"/>
          <w:szCs w:val="22"/>
        </w:rPr>
        <w:t>včetně pohledávek získaných postoupením,</w:t>
      </w:r>
      <w:r w:rsidRPr="007F38FE">
        <w:rPr>
          <w:rFonts w:ascii="Arial" w:hAnsi="Arial" w:cs="Arial"/>
          <w:sz w:val="22"/>
          <w:szCs w:val="22"/>
        </w:rPr>
        <w:t xml:space="preserve"> proti jakékoli pohledávce kupujícího za prodávajícím, a není oprávněn postoupit jakákoliv práva a povinnosti z této smlouvy nebo v souvislosti s touto smlouvou, ani k nim zřídit smluvní zástavní právo, na třetí osobu bez předchozího písemného souhlasu Kupujícího.</w:t>
      </w:r>
    </w:p>
    <w:p w14:paraId="4F08CB5F"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Kupující vylučuje možnost, aby jakákoliv část smlouvy byla určena odkazem na obchodní podmínky.</w:t>
      </w:r>
    </w:p>
    <w:p w14:paraId="1F6ED49B"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Kupující prohlašuje, že požaduje uzavření smlouvy písemnou formou a že jí nechce být vázán, nebude-li písemná forma smluvními stranami dodržena. Totéž platí o veškerých případných dodatcích k této smlouvě či změnám této smlouvy.</w:t>
      </w:r>
    </w:p>
    <w:p w14:paraId="79DEF0A8"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Kupující prohlašuje, že má zájem na uzavření smlouvy s prodávajícím, jen bude-li mezi nimi dosaženo shody o všech náležitostech v nabídce na uzavření této smlouvy uvedených nebo smluvními stranami v rámci jednání o uzavření smlouvy navržených. Dosažením shody o jen některé náležitosti nebo o jen některých náležitostech není smlouva uzavřena a ujednání, na nichž již bylo dosaženo shody, smluvní strany nezavazují.</w:t>
      </w:r>
    </w:p>
    <w:p w14:paraId="78C35FA1"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Prodávající na sebe přebírá nebezpečí změny okolností analogicky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7A389467"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lastRenderedPageBreak/>
        <w:t>Prodávající prohlašuje, že prověřil skutečnosti rozhodné pro určení výše nabídkové kupní ceny a finančně ohodnotil případné odchylky oproti zadávací dokumentaci včetně specifikace jednotlivých nesrovnalostí.</w:t>
      </w:r>
    </w:p>
    <w:p w14:paraId="67A2296E"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napToGrid/>
          <w:sz w:val="22"/>
          <w:szCs w:val="22"/>
        </w:rPr>
        <w:t xml:space="preserve">Prodávající prohlašuje, že je </w:t>
      </w:r>
      <w:r w:rsidRPr="007F38FE">
        <w:rPr>
          <w:rFonts w:ascii="Arial" w:hAnsi="Arial" w:cs="Arial"/>
          <w:sz w:val="22"/>
          <w:szCs w:val="22"/>
        </w:rPr>
        <w:t>finančně a ekonomicky způsobilý plnit předmět koupě.</w:t>
      </w:r>
    </w:p>
    <w:p w14:paraId="531C3E19"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Prodávající prohlašuje, že souhlasí se zveřejněním této uzavřené smlouvy a všech jejich dodatků a dalších informací, které mají být v souladu se zákonem č. 137/2006 Sb., o veřejných zakázkách, ve znění pozdějších předpisů.</w:t>
      </w:r>
    </w:p>
    <w:p w14:paraId="7D871673" w14:textId="77777777" w:rsidR="00FA02CB" w:rsidRPr="007F38FE" w:rsidRDefault="00FA02CB" w:rsidP="00FA02CB">
      <w:pPr>
        <w:pStyle w:val="Zkladntext2"/>
        <w:numPr>
          <w:ilvl w:val="0"/>
          <w:numId w:val="13"/>
        </w:numPr>
        <w:ind w:left="284" w:hanging="284"/>
        <w:jc w:val="both"/>
        <w:rPr>
          <w:rFonts w:ascii="Arial" w:hAnsi="Arial" w:cs="Arial"/>
          <w:snapToGrid/>
          <w:sz w:val="22"/>
          <w:szCs w:val="22"/>
        </w:rPr>
      </w:pPr>
      <w:r w:rsidRPr="007F38FE">
        <w:rPr>
          <w:rFonts w:ascii="Arial" w:hAnsi="Arial" w:cs="Arial"/>
          <w:sz w:val="22"/>
          <w:szCs w:val="22"/>
        </w:rPr>
        <w:t>Ve smyslu zákona č. 320/2001 Sb. o finanční kontrole ve veřejné správě, ve znění pozdějších předpisů, je prodávající osobou povinnou spolupůsobit při výkonu finanční kontroly.</w:t>
      </w:r>
    </w:p>
    <w:p w14:paraId="42754405" w14:textId="64AA5331" w:rsidR="00FA02CB" w:rsidRPr="00152F1B" w:rsidRDefault="00FA02CB" w:rsidP="00E63234">
      <w:pPr>
        <w:pStyle w:val="Zkladntext2"/>
        <w:numPr>
          <w:ilvl w:val="0"/>
          <w:numId w:val="13"/>
        </w:numPr>
        <w:ind w:left="322" w:hanging="322"/>
        <w:jc w:val="both"/>
        <w:rPr>
          <w:rFonts w:ascii="Arial" w:hAnsi="Arial" w:cs="Arial"/>
          <w:snapToGrid/>
          <w:sz w:val="22"/>
          <w:szCs w:val="22"/>
        </w:rPr>
      </w:pPr>
      <w:r w:rsidRPr="00152F1B">
        <w:rPr>
          <w:rFonts w:ascii="Arial" w:hAnsi="Arial" w:cs="Arial"/>
          <w:sz w:val="22"/>
          <w:szCs w:val="22"/>
        </w:rPr>
        <w:t xml:space="preserve">Doložka platnosti právního úkonu dle § 41 zákona č. 128/2000 Sb. o obcích (obecní zřízení): </w:t>
      </w:r>
      <w:r w:rsidR="00ED52C5" w:rsidRPr="00152F1B">
        <w:rPr>
          <w:rFonts w:ascii="Arial" w:hAnsi="Arial" w:cs="Arial"/>
          <w:sz w:val="22"/>
          <w:szCs w:val="22"/>
        </w:rPr>
        <w:t>S uzavřením</w:t>
      </w:r>
      <w:r w:rsidRPr="00152F1B">
        <w:rPr>
          <w:rFonts w:ascii="Arial" w:hAnsi="Arial" w:cs="Arial"/>
          <w:sz w:val="22"/>
          <w:szCs w:val="22"/>
        </w:rPr>
        <w:t xml:space="preserve"> této smlouvy vyslovil</w:t>
      </w:r>
      <w:r w:rsidR="00152F1B" w:rsidRPr="00152F1B">
        <w:rPr>
          <w:rFonts w:ascii="Arial" w:hAnsi="Arial" w:cs="Arial"/>
          <w:sz w:val="22"/>
          <w:szCs w:val="22"/>
        </w:rPr>
        <w:t>a souhlas rada</w:t>
      </w:r>
      <w:r w:rsidRPr="00152F1B">
        <w:rPr>
          <w:rFonts w:ascii="Arial" w:hAnsi="Arial" w:cs="Arial"/>
          <w:sz w:val="22"/>
          <w:szCs w:val="22"/>
        </w:rPr>
        <w:t xml:space="preserve"> města </w:t>
      </w:r>
      <w:r w:rsidR="00152F1B" w:rsidRPr="00152F1B">
        <w:rPr>
          <w:rFonts w:ascii="Arial" w:hAnsi="Arial" w:cs="Arial"/>
          <w:sz w:val="22"/>
          <w:szCs w:val="22"/>
        </w:rPr>
        <w:t>Holešova se</w:t>
      </w:r>
      <w:r w:rsidRPr="00152F1B">
        <w:rPr>
          <w:rFonts w:ascii="Arial" w:hAnsi="Arial" w:cs="Arial"/>
          <w:sz w:val="22"/>
          <w:szCs w:val="22"/>
        </w:rPr>
        <w:t xml:space="preserve"> svým usnesením </w:t>
      </w:r>
      <w:r w:rsidR="002167C6">
        <w:rPr>
          <w:rFonts w:ascii="Arial" w:hAnsi="Arial" w:cs="Arial"/>
          <w:sz w:val="22"/>
          <w:szCs w:val="22"/>
        </w:rPr>
        <w:t>č</w:t>
      </w:r>
      <w:r w:rsidR="002167C6" w:rsidRPr="00C96112">
        <w:rPr>
          <w:rFonts w:ascii="Arial" w:hAnsi="Arial" w:cs="Arial"/>
          <w:sz w:val="22"/>
          <w:szCs w:val="22"/>
        </w:rPr>
        <w:t>.</w:t>
      </w:r>
      <w:r w:rsidR="00676B00" w:rsidRPr="00C96112">
        <w:rPr>
          <w:rFonts w:ascii="Arial" w:hAnsi="Arial" w:cs="Arial"/>
          <w:sz w:val="22"/>
          <w:szCs w:val="22"/>
        </w:rPr>
        <w:t xml:space="preserve"> </w:t>
      </w:r>
      <w:r w:rsidR="00C96112">
        <w:rPr>
          <w:rFonts w:ascii="Arial" w:hAnsi="Arial" w:cs="Arial"/>
          <w:sz w:val="22"/>
          <w:szCs w:val="22"/>
          <w:highlight w:val="yellow"/>
        </w:rPr>
        <w:t>XX</w:t>
      </w:r>
      <w:r w:rsidR="00F87B0C" w:rsidRPr="00C96112">
        <w:rPr>
          <w:rFonts w:ascii="Arial" w:hAnsi="Arial" w:cs="Arial"/>
          <w:sz w:val="22"/>
          <w:szCs w:val="22"/>
          <w:highlight w:val="yellow"/>
        </w:rPr>
        <w:t>/</w:t>
      </w:r>
      <w:r w:rsidR="00C96112">
        <w:rPr>
          <w:rFonts w:ascii="Arial" w:hAnsi="Arial" w:cs="Arial"/>
          <w:sz w:val="22"/>
          <w:szCs w:val="22"/>
          <w:highlight w:val="yellow"/>
        </w:rPr>
        <w:t>Y</w:t>
      </w:r>
      <w:r w:rsidR="00F87B0C" w:rsidRPr="00C96112">
        <w:rPr>
          <w:rFonts w:ascii="Arial" w:hAnsi="Arial" w:cs="Arial"/>
          <w:sz w:val="22"/>
          <w:szCs w:val="22"/>
          <w:highlight w:val="yellow"/>
        </w:rPr>
        <w:t>/RM/202</w:t>
      </w:r>
      <w:r w:rsidR="00C96112">
        <w:rPr>
          <w:rFonts w:ascii="Arial" w:hAnsi="Arial" w:cs="Arial"/>
          <w:sz w:val="22"/>
          <w:szCs w:val="22"/>
          <w:highlight w:val="yellow"/>
        </w:rPr>
        <w:t>5</w:t>
      </w:r>
      <w:r w:rsidR="002167C6" w:rsidRPr="00C96112">
        <w:rPr>
          <w:rFonts w:ascii="Arial" w:hAnsi="Arial" w:cs="Arial"/>
          <w:sz w:val="22"/>
          <w:szCs w:val="22"/>
          <w:highlight w:val="yellow"/>
        </w:rPr>
        <w:t xml:space="preserve"> </w:t>
      </w:r>
      <w:r w:rsidRPr="00C96112">
        <w:rPr>
          <w:rFonts w:ascii="Arial" w:hAnsi="Arial" w:cs="Arial"/>
          <w:sz w:val="22"/>
          <w:szCs w:val="22"/>
          <w:highlight w:val="yellow"/>
        </w:rPr>
        <w:t>ze dne</w:t>
      </w:r>
      <w:r w:rsidR="00C96112">
        <w:rPr>
          <w:rFonts w:ascii="Arial" w:hAnsi="Arial" w:cs="Arial"/>
          <w:sz w:val="22"/>
          <w:szCs w:val="22"/>
        </w:rPr>
        <w:t xml:space="preserve"> …………..</w:t>
      </w:r>
      <w:r w:rsidRPr="00C96112">
        <w:rPr>
          <w:rFonts w:ascii="Arial" w:hAnsi="Arial" w:cs="Arial"/>
          <w:sz w:val="22"/>
          <w:szCs w:val="22"/>
        </w:rPr>
        <w:t>.</w:t>
      </w:r>
    </w:p>
    <w:p w14:paraId="27BF529A" w14:textId="77777777" w:rsidR="00FA02CB" w:rsidRDefault="00FA02CB" w:rsidP="00FA02CB">
      <w:pPr>
        <w:pStyle w:val="Bezmezer"/>
        <w:jc w:val="both"/>
        <w:rPr>
          <w:rFonts w:cs="Arial"/>
        </w:rPr>
      </w:pPr>
    </w:p>
    <w:p w14:paraId="13CFEE86" w14:textId="77777777" w:rsidR="00C3591E" w:rsidRDefault="00C3591E" w:rsidP="00FA02CB">
      <w:pPr>
        <w:pStyle w:val="Bezmezer"/>
        <w:jc w:val="both"/>
        <w:rPr>
          <w:rFonts w:cs="Arial"/>
        </w:rPr>
      </w:pPr>
    </w:p>
    <w:p w14:paraId="71D0AF2A" w14:textId="77777777" w:rsidR="00FA02CB" w:rsidRPr="007F38FE" w:rsidRDefault="00FA02CB" w:rsidP="00FA02CB">
      <w:pPr>
        <w:spacing w:after="0" w:line="240" w:lineRule="auto"/>
        <w:jc w:val="center"/>
        <w:rPr>
          <w:rFonts w:ascii="Arial" w:hAnsi="Arial" w:cs="Arial"/>
          <w:b/>
        </w:rPr>
      </w:pPr>
      <w:r w:rsidRPr="007F38FE">
        <w:rPr>
          <w:rFonts w:ascii="Arial" w:hAnsi="Arial" w:cs="Arial"/>
          <w:b/>
        </w:rPr>
        <w:t>XII.</w:t>
      </w:r>
    </w:p>
    <w:p w14:paraId="6DDCDA90" w14:textId="77777777" w:rsidR="00FA02CB" w:rsidRDefault="00FA02CB" w:rsidP="00FA02CB">
      <w:pPr>
        <w:spacing w:after="0" w:line="240" w:lineRule="auto"/>
        <w:jc w:val="center"/>
        <w:rPr>
          <w:rFonts w:ascii="Arial" w:hAnsi="Arial" w:cs="Arial"/>
          <w:b/>
        </w:rPr>
      </w:pPr>
      <w:r w:rsidRPr="007F38FE">
        <w:rPr>
          <w:rFonts w:ascii="Arial" w:hAnsi="Arial" w:cs="Arial"/>
          <w:b/>
        </w:rPr>
        <w:t>Závěrečná ustanovení</w:t>
      </w:r>
    </w:p>
    <w:p w14:paraId="578425A3" w14:textId="77777777" w:rsidR="00DD42A8" w:rsidRPr="007F38FE" w:rsidRDefault="00DD42A8" w:rsidP="00FA02CB">
      <w:pPr>
        <w:spacing w:after="0" w:line="240" w:lineRule="auto"/>
        <w:jc w:val="center"/>
        <w:rPr>
          <w:rFonts w:ascii="Arial" w:hAnsi="Arial" w:cs="Arial"/>
          <w:b/>
        </w:rPr>
      </w:pPr>
    </w:p>
    <w:p w14:paraId="752DFD78" w14:textId="4CC0DC8A" w:rsidR="00C116A6" w:rsidRDefault="00FA02CB" w:rsidP="00C116A6">
      <w:pPr>
        <w:pStyle w:val="Bezmezer"/>
        <w:numPr>
          <w:ilvl w:val="0"/>
          <w:numId w:val="14"/>
        </w:numPr>
        <w:ind w:left="284" w:hanging="284"/>
        <w:jc w:val="both"/>
        <w:rPr>
          <w:rFonts w:cs="Arial"/>
        </w:rPr>
      </w:pPr>
      <w:r w:rsidRPr="007F38FE">
        <w:rPr>
          <w:rFonts w:cs="Arial"/>
        </w:rPr>
        <w:t>Tato smlouva může být měněna pouze písemnými dodatky na základě souhlasu obou stran.</w:t>
      </w:r>
    </w:p>
    <w:p w14:paraId="0DC44F8C" w14:textId="77777777" w:rsidR="00DD42A8" w:rsidRDefault="00DD42A8" w:rsidP="00DD42A8">
      <w:pPr>
        <w:pStyle w:val="Bezmezer"/>
        <w:jc w:val="both"/>
        <w:rPr>
          <w:rFonts w:cs="Arial"/>
        </w:rPr>
      </w:pPr>
    </w:p>
    <w:p w14:paraId="2470F3FC" w14:textId="77777777" w:rsidR="00DD42A8" w:rsidRPr="00C3591E" w:rsidRDefault="00DD42A8" w:rsidP="00DD42A8">
      <w:pPr>
        <w:pStyle w:val="Bezmezer"/>
        <w:jc w:val="both"/>
        <w:rPr>
          <w:rFonts w:cs="Arial"/>
        </w:rPr>
      </w:pPr>
    </w:p>
    <w:p w14:paraId="124E19B9" w14:textId="2B9AE7A4" w:rsidR="00DD42A8" w:rsidRPr="00DD42A8" w:rsidRDefault="00FA02CB" w:rsidP="00DD42A8">
      <w:pPr>
        <w:pStyle w:val="Bezmezer"/>
        <w:numPr>
          <w:ilvl w:val="0"/>
          <w:numId w:val="14"/>
        </w:numPr>
        <w:ind w:left="284" w:hanging="284"/>
        <w:jc w:val="both"/>
        <w:rPr>
          <w:rFonts w:cs="Arial"/>
        </w:rPr>
      </w:pPr>
      <w:r w:rsidRPr="007F38FE">
        <w:rPr>
          <w:rFonts w:cs="Arial"/>
        </w:rPr>
        <w:t>Osoby podepisující tuto smlouvu svými podpisy stvrzují platnost svého oprávnění k podpisu této smlouvy. Svými podpisy stvrzují, že si tuto smlouvu přečetly, souhlasí s jejím obsahem a že nebyla sjednána v tísni ani za jinak jednostranně nevýhodných podmínek.</w:t>
      </w:r>
    </w:p>
    <w:p w14:paraId="4C18A617" w14:textId="35758438" w:rsidR="00DD42A8" w:rsidRPr="00DD42A8" w:rsidRDefault="00FA02CB" w:rsidP="00DD42A8">
      <w:pPr>
        <w:pStyle w:val="Bezmezer"/>
        <w:numPr>
          <w:ilvl w:val="0"/>
          <w:numId w:val="14"/>
        </w:numPr>
        <w:ind w:left="284" w:hanging="284"/>
        <w:jc w:val="both"/>
        <w:rPr>
          <w:rFonts w:cs="Arial"/>
        </w:rPr>
      </w:pPr>
      <w:r w:rsidRPr="007F38FE">
        <w:rPr>
          <w:rFonts w:cs="Arial"/>
        </w:rPr>
        <w:t>Tato smlouva je sepsána ve 2 vyhotoveních, z nichž každá strana obdrží po jednom vyhotovení.</w:t>
      </w:r>
    </w:p>
    <w:p w14:paraId="7F1B4EC6" w14:textId="450B6CD4" w:rsidR="00C3591E" w:rsidRDefault="00C3591E" w:rsidP="00C3591E">
      <w:pPr>
        <w:pStyle w:val="Bezmezer"/>
        <w:numPr>
          <w:ilvl w:val="0"/>
          <w:numId w:val="14"/>
        </w:numPr>
        <w:ind w:left="284" w:hanging="284"/>
        <w:jc w:val="both"/>
        <w:rPr>
          <w:rFonts w:cs="Arial"/>
        </w:rPr>
      </w:pPr>
      <w:r w:rsidRPr="00C3591E">
        <w:rPr>
          <w:rFonts w:cs="Arial"/>
        </w:rPr>
        <w:t>Smlouva nabývá platnosti dnem podpisu oběma smluvními stranami a účinnosti dnem jejího zveřejnění v registru smluv.</w:t>
      </w:r>
    </w:p>
    <w:p w14:paraId="1C02853E" w14:textId="67F958F8" w:rsidR="00DD42A8" w:rsidRPr="00C96112" w:rsidRDefault="00DD42A8" w:rsidP="00C96112">
      <w:pPr>
        <w:pStyle w:val="Bezmezer"/>
        <w:numPr>
          <w:ilvl w:val="0"/>
          <w:numId w:val="14"/>
        </w:numPr>
        <w:shd w:val="clear" w:color="auto" w:fill="FFFF00"/>
        <w:ind w:left="284" w:hanging="284"/>
        <w:jc w:val="both"/>
        <w:rPr>
          <w:rFonts w:cs="Arial"/>
        </w:rPr>
      </w:pPr>
      <w:r w:rsidRPr="00C96112">
        <w:rPr>
          <w:rFonts w:cs="Arial"/>
        </w:rPr>
        <w:t>Nedílnou součástí Smlouvy je Příloha č. 1 – Technická specifikace.</w:t>
      </w:r>
    </w:p>
    <w:p w14:paraId="67ACA17D" w14:textId="77777777" w:rsidR="00DD42A8" w:rsidRPr="00C3591E" w:rsidRDefault="00DD42A8" w:rsidP="00DD42A8">
      <w:pPr>
        <w:pStyle w:val="Bezmezer"/>
        <w:ind w:left="284"/>
        <w:jc w:val="both"/>
        <w:rPr>
          <w:rFonts w:cs="Arial"/>
        </w:rPr>
      </w:pPr>
    </w:p>
    <w:p w14:paraId="6081508F" w14:textId="77777777" w:rsidR="00DD42A8" w:rsidRDefault="00DD42A8" w:rsidP="00FA02CB">
      <w:pPr>
        <w:pStyle w:val="Zkladntext2"/>
        <w:rPr>
          <w:rFonts w:ascii="Arial" w:hAnsi="Arial" w:cs="Arial"/>
          <w:sz w:val="22"/>
          <w:szCs w:val="22"/>
        </w:rPr>
      </w:pPr>
    </w:p>
    <w:p w14:paraId="4542B403" w14:textId="77777777" w:rsidR="00FA02CB" w:rsidRDefault="00FA02CB" w:rsidP="00FA02CB">
      <w:pPr>
        <w:pStyle w:val="Zkladntext2"/>
        <w:rPr>
          <w:rFonts w:ascii="Arial" w:hAnsi="Arial" w:cs="Arial"/>
          <w:sz w:val="22"/>
          <w:szCs w:val="22"/>
        </w:rPr>
      </w:pPr>
    </w:p>
    <w:p w14:paraId="2B00BA26" w14:textId="77777777" w:rsidR="00E63234" w:rsidRDefault="00E63234" w:rsidP="00FA02CB">
      <w:pPr>
        <w:pStyle w:val="Zkladntext2"/>
        <w:rPr>
          <w:rFonts w:ascii="Arial" w:hAnsi="Arial" w:cs="Arial"/>
          <w:sz w:val="22"/>
          <w:szCs w:val="22"/>
        </w:rPr>
      </w:pPr>
    </w:p>
    <w:p w14:paraId="55F1FC3A" w14:textId="77777777" w:rsidR="00E63234" w:rsidRPr="007F38FE" w:rsidRDefault="00E63234" w:rsidP="00FA02CB">
      <w:pPr>
        <w:pStyle w:val="Zkladntext2"/>
        <w:rPr>
          <w:rFonts w:ascii="Arial" w:hAnsi="Arial" w:cs="Arial"/>
          <w:sz w:val="22"/>
          <w:szCs w:val="22"/>
        </w:rPr>
      </w:pPr>
    </w:p>
    <w:p w14:paraId="3F660E4B" w14:textId="1BFE03A9" w:rsidR="00FA02CB" w:rsidRPr="007F38FE" w:rsidRDefault="00FA02CB" w:rsidP="00FA02CB">
      <w:pPr>
        <w:pStyle w:val="Zkladntext2"/>
        <w:rPr>
          <w:rFonts w:ascii="Arial" w:hAnsi="Arial" w:cs="Arial"/>
          <w:sz w:val="22"/>
          <w:szCs w:val="22"/>
        </w:rPr>
      </w:pPr>
      <w:r w:rsidRPr="007F38FE">
        <w:rPr>
          <w:rFonts w:ascii="Arial" w:hAnsi="Arial" w:cs="Arial"/>
          <w:sz w:val="22"/>
          <w:szCs w:val="22"/>
        </w:rPr>
        <w:t>V </w:t>
      </w:r>
      <w:r w:rsidR="004748CC">
        <w:rPr>
          <w:rFonts w:ascii="Arial" w:hAnsi="Arial" w:cs="Arial"/>
          <w:sz w:val="22"/>
          <w:szCs w:val="22"/>
        </w:rPr>
        <w:t>Holešově</w:t>
      </w:r>
      <w:r w:rsidR="00B702BA">
        <w:rPr>
          <w:rFonts w:ascii="Arial" w:hAnsi="Arial" w:cs="Arial"/>
          <w:sz w:val="22"/>
          <w:szCs w:val="22"/>
        </w:rPr>
        <w:t xml:space="preserve"> dne</w:t>
      </w:r>
      <w:r w:rsidR="00152F1B">
        <w:rPr>
          <w:rFonts w:ascii="Arial" w:hAnsi="Arial" w:cs="Arial"/>
          <w:sz w:val="22"/>
          <w:szCs w:val="22"/>
        </w:rPr>
        <w:t xml:space="preserve"> </w:t>
      </w:r>
      <w:r w:rsidR="00C96112">
        <w:rPr>
          <w:rFonts w:ascii="Arial" w:hAnsi="Arial" w:cs="Arial"/>
          <w:sz w:val="22"/>
          <w:szCs w:val="22"/>
        </w:rPr>
        <w:tab/>
      </w:r>
      <w:r w:rsidR="00C96112">
        <w:rPr>
          <w:rFonts w:ascii="Arial" w:hAnsi="Arial" w:cs="Arial"/>
          <w:sz w:val="22"/>
          <w:szCs w:val="22"/>
        </w:rPr>
        <w:tab/>
      </w:r>
      <w:r w:rsidR="00C96112">
        <w:rPr>
          <w:rFonts w:ascii="Arial" w:hAnsi="Arial" w:cs="Arial"/>
          <w:sz w:val="22"/>
          <w:szCs w:val="22"/>
        </w:rPr>
        <w:tab/>
      </w:r>
      <w:r w:rsidR="00C96112">
        <w:rPr>
          <w:rFonts w:ascii="Arial" w:hAnsi="Arial" w:cs="Arial"/>
          <w:sz w:val="22"/>
          <w:szCs w:val="22"/>
        </w:rPr>
        <w:tab/>
      </w:r>
      <w:r w:rsidR="00152F1B">
        <w:rPr>
          <w:rFonts w:ascii="Arial" w:hAnsi="Arial" w:cs="Arial"/>
          <w:sz w:val="22"/>
          <w:szCs w:val="22"/>
        </w:rPr>
        <w:tab/>
      </w:r>
      <w:r w:rsidR="00152F1B">
        <w:rPr>
          <w:rFonts w:ascii="Arial" w:hAnsi="Arial" w:cs="Arial"/>
          <w:sz w:val="22"/>
          <w:szCs w:val="22"/>
        </w:rPr>
        <w:tab/>
      </w:r>
      <w:r w:rsidR="00B702BA" w:rsidRPr="00C96112">
        <w:rPr>
          <w:rFonts w:ascii="Arial" w:hAnsi="Arial" w:cs="Arial"/>
          <w:sz w:val="22"/>
          <w:szCs w:val="22"/>
          <w:highlight w:val="yellow"/>
        </w:rPr>
        <w:t>V</w:t>
      </w:r>
      <w:r w:rsidR="00C96112" w:rsidRPr="00C96112">
        <w:rPr>
          <w:rFonts w:ascii="Arial" w:hAnsi="Arial" w:cs="Arial"/>
          <w:sz w:val="22"/>
          <w:szCs w:val="22"/>
          <w:highlight w:val="yellow"/>
        </w:rPr>
        <w:t xml:space="preserve"> ……</w:t>
      </w:r>
      <w:proofErr w:type="gramStart"/>
      <w:r w:rsidR="00C96112" w:rsidRPr="00C96112">
        <w:rPr>
          <w:rFonts w:ascii="Arial" w:hAnsi="Arial" w:cs="Arial"/>
          <w:sz w:val="22"/>
          <w:szCs w:val="22"/>
          <w:highlight w:val="yellow"/>
        </w:rPr>
        <w:t>…….</w:t>
      </w:r>
      <w:proofErr w:type="gramEnd"/>
      <w:r w:rsidR="00C96112" w:rsidRPr="00C96112">
        <w:rPr>
          <w:rFonts w:ascii="Arial" w:hAnsi="Arial" w:cs="Arial"/>
          <w:sz w:val="22"/>
          <w:szCs w:val="22"/>
          <w:highlight w:val="yellow"/>
        </w:rPr>
        <w:t>.</w:t>
      </w:r>
    </w:p>
    <w:p w14:paraId="493F2930" w14:textId="77777777" w:rsidR="00FA02CB" w:rsidRPr="007F38FE" w:rsidRDefault="00FA02CB" w:rsidP="00FA02CB">
      <w:pPr>
        <w:pStyle w:val="Zkladntext2"/>
        <w:rPr>
          <w:rFonts w:ascii="Arial" w:hAnsi="Arial" w:cs="Arial"/>
          <w:sz w:val="22"/>
          <w:szCs w:val="22"/>
        </w:rPr>
      </w:pPr>
    </w:p>
    <w:p w14:paraId="4F912161" w14:textId="77777777" w:rsidR="002167C6" w:rsidRDefault="002167C6" w:rsidP="00FA02CB">
      <w:pPr>
        <w:pStyle w:val="Zkladntext2"/>
        <w:rPr>
          <w:rFonts w:ascii="Arial" w:hAnsi="Arial" w:cs="Arial"/>
          <w:sz w:val="22"/>
          <w:szCs w:val="22"/>
        </w:rPr>
      </w:pPr>
    </w:p>
    <w:p w14:paraId="171BFD64" w14:textId="6DF0F26D" w:rsidR="00FA02CB" w:rsidRPr="007F38FE" w:rsidRDefault="00152F1B" w:rsidP="00FA02CB">
      <w:pPr>
        <w:pStyle w:val="Zkladntext2"/>
        <w:rPr>
          <w:rFonts w:ascii="Arial" w:hAnsi="Arial" w:cs="Arial"/>
          <w:sz w:val="22"/>
          <w:szCs w:val="22"/>
        </w:rPr>
      </w:pPr>
      <w:r>
        <w:rPr>
          <w:rFonts w:ascii="Arial" w:hAnsi="Arial" w:cs="Arial"/>
          <w:sz w:val="22"/>
          <w:szCs w:val="22"/>
        </w:rPr>
        <w:t>Za kupujícího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prodávajícího</w:t>
      </w:r>
    </w:p>
    <w:p w14:paraId="27D4AED6" w14:textId="77777777" w:rsidR="00FA02CB" w:rsidRDefault="00FA02CB" w:rsidP="00FA02CB">
      <w:pPr>
        <w:pStyle w:val="Zkladntext2"/>
        <w:rPr>
          <w:rFonts w:ascii="Arial" w:hAnsi="Arial" w:cs="Arial"/>
          <w:sz w:val="22"/>
          <w:szCs w:val="22"/>
        </w:rPr>
      </w:pPr>
    </w:p>
    <w:p w14:paraId="3D7408A4" w14:textId="77777777" w:rsidR="00352C6F" w:rsidRDefault="00352C6F" w:rsidP="00FA02CB">
      <w:pPr>
        <w:pStyle w:val="Zkladntext2"/>
        <w:rPr>
          <w:rFonts w:ascii="Arial" w:hAnsi="Arial" w:cs="Arial"/>
          <w:sz w:val="22"/>
          <w:szCs w:val="22"/>
        </w:rPr>
      </w:pPr>
    </w:p>
    <w:p w14:paraId="67B7BD9C" w14:textId="77777777" w:rsidR="00352C6F" w:rsidRDefault="00352C6F" w:rsidP="00FA02CB">
      <w:pPr>
        <w:pStyle w:val="Zkladntext2"/>
        <w:rPr>
          <w:rFonts w:ascii="Arial" w:hAnsi="Arial" w:cs="Arial"/>
          <w:sz w:val="22"/>
          <w:szCs w:val="22"/>
        </w:rPr>
      </w:pPr>
    </w:p>
    <w:p w14:paraId="2544027D" w14:textId="77777777" w:rsidR="00E63234" w:rsidRPr="007F38FE" w:rsidRDefault="00E63234" w:rsidP="00FA02CB">
      <w:pPr>
        <w:pStyle w:val="Zkladntext2"/>
        <w:rPr>
          <w:rFonts w:ascii="Arial" w:hAnsi="Arial" w:cs="Arial"/>
          <w:sz w:val="22"/>
          <w:szCs w:val="22"/>
        </w:rPr>
      </w:pPr>
    </w:p>
    <w:p w14:paraId="3D203879" w14:textId="77777777" w:rsidR="00FA02CB" w:rsidRPr="007F38FE" w:rsidRDefault="00FA02CB" w:rsidP="00FA02CB">
      <w:pPr>
        <w:pStyle w:val="Zkladntext2"/>
        <w:rPr>
          <w:rFonts w:ascii="Arial" w:hAnsi="Arial" w:cs="Arial"/>
          <w:sz w:val="22"/>
          <w:szCs w:val="22"/>
        </w:rPr>
      </w:pPr>
    </w:p>
    <w:p w14:paraId="1823433D" w14:textId="77777777" w:rsidR="00FA02CB" w:rsidRPr="007F38FE" w:rsidRDefault="00FA02CB" w:rsidP="00FA02CB">
      <w:pPr>
        <w:pStyle w:val="Zkladntext2"/>
        <w:rPr>
          <w:rFonts w:ascii="Arial" w:hAnsi="Arial" w:cs="Arial"/>
          <w:sz w:val="22"/>
          <w:szCs w:val="22"/>
        </w:rPr>
      </w:pPr>
      <w:r w:rsidRPr="007F38FE">
        <w:rPr>
          <w:rFonts w:ascii="Arial" w:hAnsi="Arial" w:cs="Arial"/>
          <w:sz w:val="22"/>
          <w:szCs w:val="22"/>
        </w:rPr>
        <w:t>……………………………</w:t>
      </w:r>
      <w:r w:rsidR="00152F1B">
        <w:rPr>
          <w:rFonts w:ascii="Arial" w:hAnsi="Arial" w:cs="Arial"/>
          <w:sz w:val="22"/>
          <w:szCs w:val="22"/>
        </w:rPr>
        <w:t>………</w:t>
      </w:r>
      <w:r w:rsidR="00152F1B">
        <w:rPr>
          <w:rFonts w:ascii="Arial" w:hAnsi="Arial" w:cs="Arial"/>
          <w:sz w:val="22"/>
          <w:szCs w:val="22"/>
        </w:rPr>
        <w:tab/>
      </w:r>
      <w:r w:rsidR="00152F1B">
        <w:rPr>
          <w:rFonts w:ascii="Arial" w:hAnsi="Arial" w:cs="Arial"/>
          <w:sz w:val="22"/>
          <w:szCs w:val="22"/>
        </w:rPr>
        <w:tab/>
        <w:t xml:space="preserve">                       </w:t>
      </w:r>
      <w:r w:rsidRPr="00C96112">
        <w:rPr>
          <w:rFonts w:ascii="Arial" w:hAnsi="Arial" w:cs="Arial"/>
          <w:sz w:val="22"/>
          <w:szCs w:val="22"/>
          <w:highlight w:val="yellow"/>
        </w:rPr>
        <w:t>……………………………</w:t>
      </w:r>
    </w:p>
    <w:p w14:paraId="2CD98A36" w14:textId="6607E556" w:rsidR="00FA02CB" w:rsidRDefault="00E63234" w:rsidP="00FA02CB">
      <w:pPr>
        <w:pStyle w:val="Nadpis7"/>
        <w:rPr>
          <w:rFonts w:ascii="Arial" w:hAnsi="Arial" w:cs="Arial"/>
          <w:i w:val="0"/>
          <w:color w:val="auto"/>
        </w:rPr>
      </w:pPr>
      <w:r>
        <w:rPr>
          <w:rFonts w:ascii="Arial" w:hAnsi="Arial" w:cs="Arial"/>
          <w:i w:val="0"/>
          <w:color w:val="auto"/>
        </w:rPr>
        <w:t xml:space="preserve">Mgr. </w:t>
      </w:r>
      <w:r w:rsidR="002167C6">
        <w:rPr>
          <w:rFonts w:ascii="Arial" w:hAnsi="Arial" w:cs="Arial"/>
          <w:i w:val="0"/>
          <w:color w:val="auto"/>
        </w:rPr>
        <w:t>Milan Fritz</w:t>
      </w:r>
      <w:r>
        <w:rPr>
          <w:rFonts w:ascii="Arial" w:hAnsi="Arial" w:cs="Arial"/>
          <w:i w:val="0"/>
          <w:color w:val="auto"/>
        </w:rPr>
        <w:tab/>
      </w:r>
      <w:r>
        <w:rPr>
          <w:rFonts w:ascii="Arial" w:hAnsi="Arial" w:cs="Arial"/>
          <w:i w:val="0"/>
          <w:color w:val="auto"/>
        </w:rPr>
        <w:tab/>
      </w:r>
      <w:r>
        <w:rPr>
          <w:rFonts w:ascii="Arial" w:hAnsi="Arial" w:cs="Arial"/>
          <w:i w:val="0"/>
          <w:color w:val="auto"/>
        </w:rPr>
        <w:br/>
        <w:t>starosta města</w:t>
      </w:r>
    </w:p>
    <w:p w14:paraId="309801C6" w14:textId="77777777" w:rsidR="00E63234" w:rsidRDefault="00E63234" w:rsidP="00E63234">
      <w:pPr>
        <w:rPr>
          <w:rFonts w:ascii="Arial" w:hAnsi="Arial" w:cs="Arial"/>
        </w:rPr>
      </w:pPr>
    </w:p>
    <w:p w14:paraId="5288DFB2" w14:textId="77777777" w:rsidR="00E63234" w:rsidRDefault="00E63234" w:rsidP="00E63234">
      <w:pPr>
        <w:rPr>
          <w:rFonts w:ascii="Arial" w:hAnsi="Arial" w:cs="Arial"/>
        </w:rPr>
      </w:pPr>
    </w:p>
    <w:p w14:paraId="67FA968A" w14:textId="77777777" w:rsidR="00E63234" w:rsidRDefault="00E63234" w:rsidP="002167C6">
      <w:pPr>
        <w:spacing w:after="0" w:line="240" w:lineRule="auto"/>
      </w:pPr>
      <w:r w:rsidRPr="007F38FE">
        <w:rPr>
          <w:rFonts w:ascii="Arial" w:hAnsi="Arial" w:cs="Arial"/>
        </w:rPr>
        <w:t>……………………………………</w:t>
      </w:r>
      <w:r w:rsidRPr="007F38FE">
        <w:rPr>
          <w:rFonts w:ascii="Arial" w:hAnsi="Arial" w:cs="Arial"/>
        </w:rPr>
        <w:tab/>
      </w:r>
    </w:p>
    <w:p w14:paraId="136E1509" w14:textId="113C2839" w:rsidR="00E63234" w:rsidRPr="00E63234" w:rsidRDefault="002167C6" w:rsidP="002167C6">
      <w:pPr>
        <w:pStyle w:val="Nadpis7"/>
        <w:spacing w:line="240" w:lineRule="auto"/>
        <w:rPr>
          <w:rFonts w:ascii="Arial" w:hAnsi="Arial" w:cs="Arial"/>
          <w:i w:val="0"/>
          <w:color w:val="auto"/>
        </w:rPr>
      </w:pPr>
      <w:r>
        <w:rPr>
          <w:rFonts w:ascii="Arial" w:hAnsi="Arial" w:cs="Arial"/>
          <w:i w:val="0"/>
          <w:color w:val="auto"/>
        </w:rPr>
        <w:t>Ing. Pavel Karhan</w:t>
      </w:r>
      <w:r w:rsidR="00E63234" w:rsidRPr="00E63234">
        <w:rPr>
          <w:rFonts w:ascii="Arial" w:hAnsi="Arial" w:cs="Arial"/>
          <w:i w:val="0"/>
          <w:color w:val="auto"/>
        </w:rPr>
        <w:br/>
        <w:t>místostarosta</w:t>
      </w:r>
    </w:p>
    <w:p w14:paraId="3067A502" w14:textId="77777777" w:rsidR="00830411" w:rsidRPr="00ED52C5" w:rsidRDefault="00830411" w:rsidP="00ED52C5">
      <w:pPr>
        <w:rPr>
          <w:rFonts w:ascii="Arial" w:hAnsi="Arial" w:cs="Arial"/>
        </w:rPr>
      </w:pPr>
    </w:p>
    <w:sectPr w:rsidR="00830411" w:rsidRPr="00ED52C5" w:rsidSect="00ED52C5">
      <w:headerReference w:type="even" r:id="rId9"/>
      <w:head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1AFF" w14:textId="77777777" w:rsidR="00EC38DD" w:rsidRDefault="00EC38DD" w:rsidP="00FA02CB">
      <w:pPr>
        <w:spacing w:after="0" w:line="240" w:lineRule="auto"/>
      </w:pPr>
      <w:r>
        <w:separator/>
      </w:r>
    </w:p>
  </w:endnote>
  <w:endnote w:type="continuationSeparator" w:id="0">
    <w:p w14:paraId="4B580F98" w14:textId="77777777" w:rsidR="00EC38DD" w:rsidRDefault="00EC38DD" w:rsidP="00FA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11C6" w14:textId="77777777" w:rsidR="00EC38DD" w:rsidRDefault="00EC38DD" w:rsidP="00FA02CB">
      <w:pPr>
        <w:spacing w:after="0" w:line="240" w:lineRule="auto"/>
      </w:pPr>
      <w:r>
        <w:separator/>
      </w:r>
    </w:p>
  </w:footnote>
  <w:footnote w:type="continuationSeparator" w:id="0">
    <w:p w14:paraId="62A430F1" w14:textId="77777777" w:rsidR="00EC38DD" w:rsidRDefault="00EC38DD" w:rsidP="00FA0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810D" w14:textId="69D7758C" w:rsidR="00830411" w:rsidRPr="00830411" w:rsidRDefault="00830411" w:rsidP="00830411">
    <w:pPr>
      <w:pStyle w:val="Zhlav"/>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2A15" w14:textId="43B3F554" w:rsidR="00ED52C5" w:rsidRPr="00FA02CB" w:rsidRDefault="00ED52C5" w:rsidP="00DD42A8">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85B"/>
    <w:multiLevelType w:val="hybridMultilevel"/>
    <w:tmpl w:val="8D68347C"/>
    <w:lvl w:ilvl="0" w:tplc="FDECED6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B3782"/>
    <w:multiLevelType w:val="hybridMultilevel"/>
    <w:tmpl w:val="7F243018"/>
    <w:lvl w:ilvl="0" w:tplc="9F562B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85CCE"/>
    <w:multiLevelType w:val="hybridMultilevel"/>
    <w:tmpl w:val="A7E451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63E16"/>
    <w:multiLevelType w:val="hybridMultilevel"/>
    <w:tmpl w:val="AB265EB4"/>
    <w:lvl w:ilvl="0" w:tplc="49825E3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9179D"/>
    <w:multiLevelType w:val="hybridMultilevel"/>
    <w:tmpl w:val="38A4446C"/>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5" w15:restartNumberingAfterBreak="0">
    <w:nsid w:val="16FC656E"/>
    <w:multiLevelType w:val="multilevel"/>
    <w:tmpl w:val="D5F84C5A"/>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1DD07C94"/>
    <w:multiLevelType w:val="multilevel"/>
    <w:tmpl w:val="BC349EFC"/>
    <w:lvl w:ilvl="0">
      <w:start w:val="2"/>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601F15"/>
    <w:multiLevelType w:val="multilevel"/>
    <w:tmpl w:val="534C14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C60EBA"/>
    <w:multiLevelType w:val="hybridMultilevel"/>
    <w:tmpl w:val="54406D54"/>
    <w:lvl w:ilvl="0" w:tplc="9514AD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503B9"/>
    <w:multiLevelType w:val="hybridMultilevel"/>
    <w:tmpl w:val="15885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151FC1"/>
    <w:multiLevelType w:val="hybridMultilevel"/>
    <w:tmpl w:val="812E62A2"/>
    <w:lvl w:ilvl="0" w:tplc="65DC430C">
      <w:start w:val="1"/>
      <w:numFmt w:val="lowerLetter"/>
      <w:lvlText w:val="%1)"/>
      <w:lvlJc w:val="left"/>
      <w:pPr>
        <w:ind w:left="1430" w:hanging="360"/>
      </w:pPr>
      <w:rPr>
        <w:rFonts w:ascii="Calibri" w:hAnsi="Calibri" w:hint="default"/>
        <w:sz w:val="24"/>
        <w:szCs w:val="24"/>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1" w15:restartNumberingAfterBreak="0">
    <w:nsid w:val="38BE1AD7"/>
    <w:multiLevelType w:val="hybridMultilevel"/>
    <w:tmpl w:val="0BFAEF62"/>
    <w:lvl w:ilvl="0" w:tplc="2010545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858AA"/>
    <w:multiLevelType w:val="multilevel"/>
    <w:tmpl w:val="80DC0F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5842D1"/>
    <w:multiLevelType w:val="hybridMultilevel"/>
    <w:tmpl w:val="C5B656AE"/>
    <w:lvl w:ilvl="0" w:tplc="7FE032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01240"/>
    <w:multiLevelType w:val="multilevel"/>
    <w:tmpl w:val="91829A74"/>
    <w:lvl w:ilvl="0">
      <w:start w:val="1"/>
      <w:numFmt w:val="lowerLetter"/>
      <w:lvlText w:val="%1)"/>
      <w:lvlJc w:val="left"/>
      <w:pPr>
        <w:ind w:left="720" w:hanging="360"/>
      </w:pPr>
    </w:lvl>
    <w:lvl w:ilvl="1">
      <w:start w:val="1"/>
      <w:numFmt w:val="lowerLetter"/>
      <w:lvlText w:val="%2."/>
      <w:lvlJc w:val="left"/>
      <w:pPr>
        <w:ind w:left="1788" w:hanging="70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D57143"/>
    <w:multiLevelType w:val="hybridMultilevel"/>
    <w:tmpl w:val="D994C06E"/>
    <w:lvl w:ilvl="0" w:tplc="EB32760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C2556F"/>
    <w:multiLevelType w:val="hybridMultilevel"/>
    <w:tmpl w:val="78F2427E"/>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0">
    <w:nsid w:val="5290180E"/>
    <w:multiLevelType w:val="hybridMultilevel"/>
    <w:tmpl w:val="F12481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72738"/>
    <w:multiLevelType w:val="hybridMultilevel"/>
    <w:tmpl w:val="9C9A6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16B0F33"/>
    <w:multiLevelType w:val="hybridMultilevel"/>
    <w:tmpl w:val="58B22A7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137A8F"/>
    <w:multiLevelType w:val="multilevel"/>
    <w:tmpl w:val="0748D1B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B37708B"/>
    <w:multiLevelType w:val="hybridMultilevel"/>
    <w:tmpl w:val="4658FF30"/>
    <w:lvl w:ilvl="0" w:tplc="7E1A4F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380091"/>
    <w:multiLevelType w:val="multilevel"/>
    <w:tmpl w:val="C7D84CD2"/>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DE05E9"/>
    <w:multiLevelType w:val="multilevel"/>
    <w:tmpl w:val="F842A390"/>
    <w:lvl w:ilvl="0">
      <w:start w:val="1"/>
      <w:numFmt w:val="decimal"/>
      <w:lvlText w:val="%1."/>
      <w:lvlJc w:val="left"/>
      <w:pPr>
        <w:ind w:left="720" w:hanging="360"/>
      </w:pPr>
      <w:rPr>
        <w:rFonts w:cstheme="minorBidi" w:hint="default"/>
        <w:b w:val="0"/>
        <w:bCs/>
        <w:sz w:val="22"/>
        <w:szCs w:val="22"/>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CE04E2"/>
    <w:multiLevelType w:val="hybridMultilevel"/>
    <w:tmpl w:val="B728EFEE"/>
    <w:lvl w:ilvl="0" w:tplc="FE3259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7469C1"/>
    <w:multiLevelType w:val="hybridMultilevel"/>
    <w:tmpl w:val="BF9C7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7D62AF"/>
    <w:multiLevelType w:val="hybridMultilevel"/>
    <w:tmpl w:val="88C2E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094694"/>
    <w:multiLevelType w:val="multilevel"/>
    <w:tmpl w:val="A4B09D8C"/>
    <w:lvl w:ilvl="0">
      <w:start w:val="1"/>
      <w:numFmt w:val="lowerLetter"/>
      <w:lvlText w:val="%1)"/>
      <w:lvlJc w:val="left"/>
      <w:pPr>
        <w:ind w:left="720" w:hanging="360"/>
      </w:pPr>
    </w:lvl>
    <w:lvl w:ilvl="1">
      <w:start w:val="1"/>
      <w:numFmt w:val="lowerLetter"/>
      <w:lvlText w:val="%2)"/>
      <w:lvlJc w:val="left"/>
      <w:pPr>
        <w:ind w:left="786" w:hanging="360"/>
      </w:pPr>
    </w:lvl>
    <w:lvl w:ilvl="2">
      <w:start w:val="1"/>
      <w:numFmt w:val="decimal"/>
      <w:lvlText w:val="%3."/>
      <w:lvlJc w:val="left"/>
      <w:pPr>
        <w:ind w:left="2688" w:hanging="70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9A5EEE"/>
    <w:multiLevelType w:val="multilevel"/>
    <w:tmpl w:val="163E997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282ADE"/>
    <w:multiLevelType w:val="multilevel"/>
    <w:tmpl w:val="70D63C76"/>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rPr>
    </w:lvl>
    <w:lvl w:ilvl="2">
      <w:start w:val="1"/>
      <w:numFmt w:val="lowerLetter"/>
      <w:pStyle w:val="Sheading3"/>
      <w:lvlText w:val="%3."/>
      <w:lvlJc w:val="left"/>
      <w:pPr>
        <w:tabs>
          <w:tab w:val="num" w:pos="1531"/>
        </w:tabs>
        <w:ind w:left="1531" w:hanging="851"/>
      </w:pPr>
      <w:rPr>
        <w:rFonts w:ascii="Verdana" w:eastAsia="Times New Roman" w:hAnsi="Verdana"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1300376116">
    <w:abstractNumId w:val="24"/>
  </w:num>
  <w:num w:numId="2" w16cid:durableId="1843547079">
    <w:abstractNumId w:val="8"/>
  </w:num>
  <w:num w:numId="3" w16cid:durableId="58986917">
    <w:abstractNumId w:val="15"/>
  </w:num>
  <w:num w:numId="4" w16cid:durableId="834683312">
    <w:abstractNumId w:val="1"/>
  </w:num>
  <w:num w:numId="5" w16cid:durableId="910819974">
    <w:abstractNumId w:val="26"/>
  </w:num>
  <w:num w:numId="6" w16cid:durableId="1201044654">
    <w:abstractNumId w:val="18"/>
  </w:num>
  <w:num w:numId="7" w16cid:durableId="722601251">
    <w:abstractNumId w:val="29"/>
  </w:num>
  <w:num w:numId="8" w16cid:durableId="417797594">
    <w:abstractNumId w:val="16"/>
  </w:num>
  <w:num w:numId="9" w16cid:durableId="1296376980">
    <w:abstractNumId w:val="11"/>
  </w:num>
  <w:num w:numId="10" w16cid:durableId="1442840582">
    <w:abstractNumId w:val="10"/>
  </w:num>
  <w:num w:numId="11" w16cid:durableId="1060206128">
    <w:abstractNumId w:val="0"/>
  </w:num>
  <w:num w:numId="12" w16cid:durableId="270286352">
    <w:abstractNumId w:val="25"/>
  </w:num>
  <w:num w:numId="13" w16cid:durableId="2091661503">
    <w:abstractNumId w:val="17"/>
  </w:num>
  <w:num w:numId="14" w16cid:durableId="1523281270">
    <w:abstractNumId w:val="4"/>
  </w:num>
  <w:num w:numId="15" w16cid:durableId="244727422">
    <w:abstractNumId w:val="3"/>
  </w:num>
  <w:num w:numId="16" w16cid:durableId="1193616508">
    <w:abstractNumId w:val="19"/>
  </w:num>
  <w:num w:numId="17" w16cid:durableId="233051007">
    <w:abstractNumId w:val="9"/>
  </w:num>
  <w:num w:numId="18" w16cid:durableId="859591276">
    <w:abstractNumId w:val="13"/>
  </w:num>
  <w:num w:numId="19" w16cid:durableId="257522494">
    <w:abstractNumId w:val="21"/>
  </w:num>
  <w:num w:numId="20" w16cid:durableId="384330275">
    <w:abstractNumId w:val="23"/>
  </w:num>
  <w:num w:numId="21" w16cid:durableId="912815845">
    <w:abstractNumId w:val="22"/>
    <w:lvlOverride w:ilvl="0">
      <w:startOverride w:val="1"/>
    </w:lvlOverride>
  </w:num>
  <w:num w:numId="22" w16cid:durableId="794643741">
    <w:abstractNumId w:val="7"/>
  </w:num>
  <w:num w:numId="23" w16cid:durableId="1107307089">
    <w:abstractNumId w:val="7"/>
    <w:lvlOverride w:ilvl="0">
      <w:startOverride w:val="1"/>
    </w:lvlOverride>
  </w:num>
  <w:num w:numId="24" w16cid:durableId="1654602526">
    <w:abstractNumId w:val="6"/>
  </w:num>
  <w:num w:numId="25" w16cid:durableId="83769364">
    <w:abstractNumId w:val="6"/>
    <w:lvlOverride w:ilvl="0">
      <w:startOverride w:val="2"/>
    </w:lvlOverride>
  </w:num>
  <w:num w:numId="26" w16cid:durableId="1033071410">
    <w:abstractNumId w:val="20"/>
  </w:num>
  <w:num w:numId="27" w16cid:durableId="504247769">
    <w:abstractNumId w:val="27"/>
  </w:num>
  <w:num w:numId="28" w16cid:durableId="1992171377">
    <w:abstractNumId w:val="27"/>
    <w:lvlOverride w:ilvl="0">
      <w:startOverride w:val="1"/>
    </w:lvlOverride>
    <w:lvlOverride w:ilvl="1">
      <w:startOverride w:val="1"/>
    </w:lvlOverride>
  </w:num>
  <w:num w:numId="29" w16cid:durableId="1856772541">
    <w:abstractNumId w:val="12"/>
  </w:num>
  <w:num w:numId="30" w16cid:durableId="539250290">
    <w:abstractNumId w:val="14"/>
    <w:lvlOverride w:ilvl="0">
      <w:startOverride w:val="1"/>
    </w:lvlOverride>
  </w:num>
  <w:num w:numId="31" w16cid:durableId="999621280">
    <w:abstractNumId w:val="28"/>
  </w:num>
  <w:num w:numId="32" w16cid:durableId="1559626729">
    <w:abstractNumId w:val="28"/>
    <w:lvlOverride w:ilvl="0">
      <w:startOverride w:val="1"/>
    </w:lvlOverride>
    <w:lvlOverride w:ilvl="1">
      <w:startOverride w:val="1"/>
    </w:lvlOverride>
  </w:num>
  <w:num w:numId="33" w16cid:durableId="2128111424">
    <w:abstractNumId w:val="5"/>
  </w:num>
  <w:num w:numId="34" w16cid:durableId="1639914447">
    <w:abstractNumId w:val="5"/>
    <w:lvlOverride w:ilvl="0">
      <w:startOverride w:val="1"/>
    </w:lvlOverride>
  </w:num>
  <w:num w:numId="35" w16cid:durableId="1788622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CB"/>
    <w:rsid w:val="00020386"/>
    <w:rsid w:val="00023E6C"/>
    <w:rsid w:val="000245A7"/>
    <w:rsid w:val="000334A9"/>
    <w:rsid w:val="00051F41"/>
    <w:rsid w:val="00152F1B"/>
    <w:rsid w:val="00193A33"/>
    <w:rsid w:val="001B3AD1"/>
    <w:rsid w:val="001C3A40"/>
    <w:rsid w:val="001D04E6"/>
    <w:rsid w:val="001F1BFA"/>
    <w:rsid w:val="002167C6"/>
    <w:rsid w:val="0023043A"/>
    <w:rsid w:val="00254B14"/>
    <w:rsid w:val="0026442C"/>
    <w:rsid w:val="00295F38"/>
    <w:rsid w:val="002A42FC"/>
    <w:rsid w:val="003229BD"/>
    <w:rsid w:val="00352C6F"/>
    <w:rsid w:val="004748CC"/>
    <w:rsid w:val="00476965"/>
    <w:rsid w:val="00521660"/>
    <w:rsid w:val="005B3F44"/>
    <w:rsid w:val="00676B00"/>
    <w:rsid w:val="006819E1"/>
    <w:rsid w:val="006A677E"/>
    <w:rsid w:val="0077161F"/>
    <w:rsid w:val="007C0B6B"/>
    <w:rsid w:val="007F38FE"/>
    <w:rsid w:val="00830411"/>
    <w:rsid w:val="0084373E"/>
    <w:rsid w:val="00856C8F"/>
    <w:rsid w:val="008C2337"/>
    <w:rsid w:val="008D4084"/>
    <w:rsid w:val="009357FC"/>
    <w:rsid w:val="009459B5"/>
    <w:rsid w:val="00971A57"/>
    <w:rsid w:val="009E2CD0"/>
    <w:rsid w:val="009F0DED"/>
    <w:rsid w:val="00A62437"/>
    <w:rsid w:val="00A70C7D"/>
    <w:rsid w:val="00A7778F"/>
    <w:rsid w:val="00AE5D61"/>
    <w:rsid w:val="00B5556B"/>
    <w:rsid w:val="00B702BA"/>
    <w:rsid w:val="00C116A6"/>
    <w:rsid w:val="00C3591E"/>
    <w:rsid w:val="00C96112"/>
    <w:rsid w:val="00CF65D7"/>
    <w:rsid w:val="00DD42A8"/>
    <w:rsid w:val="00E31689"/>
    <w:rsid w:val="00E54BFB"/>
    <w:rsid w:val="00E5610A"/>
    <w:rsid w:val="00E63234"/>
    <w:rsid w:val="00EA184C"/>
    <w:rsid w:val="00EB0442"/>
    <w:rsid w:val="00EB1CBC"/>
    <w:rsid w:val="00EC38DD"/>
    <w:rsid w:val="00ED52C5"/>
    <w:rsid w:val="00F11A5A"/>
    <w:rsid w:val="00F30B3D"/>
    <w:rsid w:val="00F87B0C"/>
    <w:rsid w:val="00FA02CB"/>
    <w:rsid w:val="00FF06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25DE"/>
  <w15:docId w15:val="{D19B6EDF-2214-4725-A07D-FBEB48E7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02CB"/>
    <w:rPr>
      <w:rFonts w:eastAsiaTheme="minorEastAsia"/>
      <w:lang w:eastAsia="cs-CZ"/>
    </w:rPr>
  </w:style>
  <w:style w:type="paragraph" w:styleId="Nadpis1">
    <w:name w:val="heading 1"/>
    <w:basedOn w:val="Normln"/>
    <w:next w:val="Normln"/>
    <w:link w:val="Nadpis1Char"/>
    <w:qFormat/>
    <w:rsid w:val="00FA02CB"/>
    <w:pPr>
      <w:keepNext/>
      <w:spacing w:after="0" w:line="240" w:lineRule="auto"/>
      <w:jc w:val="center"/>
      <w:outlineLvl w:val="0"/>
    </w:pPr>
    <w:rPr>
      <w:rFonts w:ascii="Times New Roman" w:eastAsia="Times New Roman" w:hAnsi="Times New Roman" w:cs="Times New Roman"/>
      <w:snapToGrid w:val="0"/>
      <w:sz w:val="24"/>
      <w:szCs w:val="20"/>
    </w:rPr>
  </w:style>
  <w:style w:type="paragraph" w:styleId="Nadpis2">
    <w:name w:val="heading 2"/>
    <w:basedOn w:val="Normln"/>
    <w:next w:val="Normln"/>
    <w:link w:val="Nadpis2Char"/>
    <w:qFormat/>
    <w:rsid w:val="00FA02CB"/>
    <w:pPr>
      <w:keepNext/>
      <w:spacing w:after="0" w:line="240" w:lineRule="auto"/>
      <w:outlineLvl w:val="1"/>
    </w:pPr>
    <w:rPr>
      <w:rFonts w:ascii="Times New Roman" w:eastAsia="Times New Roman" w:hAnsi="Times New Roman" w:cs="Times New Roman"/>
      <w:snapToGrid w:val="0"/>
      <w:sz w:val="24"/>
      <w:szCs w:val="20"/>
    </w:rPr>
  </w:style>
  <w:style w:type="paragraph" w:styleId="Nadpis7">
    <w:name w:val="heading 7"/>
    <w:basedOn w:val="Normln"/>
    <w:next w:val="Normln"/>
    <w:link w:val="Nadpis7Char"/>
    <w:uiPriority w:val="9"/>
    <w:unhideWhenUsed/>
    <w:qFormat/>
    <w:rsid w:val="00FA02C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02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02CB"/>
  </w:style>
  <w:style w:type="paragraph" w:styleId="Zpat">
    <w:name w:val="footer"/>
    <w:basedOn w:val="Normln"/>
    <w:link w:val="ZpatChar"/>
    <w:uiPriority w:val="99"/>
    <w:unhideWhenUsed/>
    <w:rsid w:val="00FA02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A02CB"/>
  </w:style>
  <w:style w:type="character" w:customStyle="1" w:styleId="Nadpis1Char">
    <w:name w:val="Nadpis 1 Char"/>
    <w:basedOn w:val="Standardnpsmoodstavce"/>
    <w:link w:val="Nadpis1"/>
    <w:rsid w:val="00FA02CB"/>
    <w:rPr>
      <w:rFonts w:ascii="Times New Roman" w:eastAsia="Times New Roman" w:hAnsi="Times New Roman" w:cs="Times New Roman"/>
      <w:snapToGrid w:val="0"/>
      <w:sz w:val="24"/>
      <w:szCs w:val="20"/>
      <w:lang w:eastAsia="cs-CZ"/>
    </w:rPr>
  </w:style>
  <w:style w:type="character" w:customStyle="1" w:styleId="Nadpis2Char">
    <w:name w:val="Nadpis 2 Char"/>
    <w:basedOn w:val="Standardnpsmoodstavce"/>
    <w:link w:val="Nadpis2"/>
    <w:rsid w:val="00FA02CB"/>
    <w:rPr>
      <w:rFonts w:ascii="Times New Roman" w:eastAsia="Times New Roman" w:hAnsi="Times New Roman" w:cs="Times New Roman"/>
      <w:snapToGrid w:val="0"/>
      <w:sz w:val="24"/>
      <w:szCs w:val="20"/>
      <w:lang w:eastAsia="cs-CZ"/>
    </w:rPr>
  </w:style>
  <w:style w:type="character" w:customStyle="1" w:styleId="Nadpis7Char">
    <w:name w:val="Nadpis 7 Char"/>
    <w:basedOn w:val="Standardnpsmoodstavce"/>
    <w:link w:val="Nadpis7"/>
    <w:uiPriority w:val="9"/>
    <w:rsid w:val="00FA02CB"/>
    <w:rPr>
      <w:rFonts w:asciiTheme="majorHAnsi" w:eastAsiaTheme="majorEastAsia" w:hAnsiTheme="majorHAnsi" w:cstheme="majorBidi"/>
      <w:i/>
      <w:iCs/>
      <w:color w:val="243F60" w:themeColor="accent1" w:themeShade="7F"/>
      <w:lang w:eastAsia="cs-CZ"/>
    </w:rPr>
  </w:style>
  <w:style w:type="paragraph" w:styleId="Bezmezer">
    <w:name w:val="No Spacing"/>
    <w:uiPriority w:val="1"/>
    <w:qFormat/>
    <w:rsid w:val="00FA02CB"/>
    <w:pPr>
      <w:spacing w:after="0" w:line="240" w:lineRule="auto"/>
      <w:contextualSpacing/>
    </w:pPr>
    <w:rPr>
      <w:rFonts w:ascii="Arial" w:eastAsiaTheme="minorEastAsia" w:hAnsi="Arial"/>
      <w:lang w:eastAsia="cs-CZ"/>
    </w:rPr>
  </w:style>
  <w:style w:type="table" w:styleId="Mkatabulky">
    <w:name w:val="Table Grid"/>
    <w:basedOn w:val="Normlntabulka"/>
    <w:rsid w:val="00FA02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FA02CB"/>
    <w:pPr>
      <w:spacing w:after="0" w:line="240" w:lineRule="auto"/>
      <w:jc w:val="center"/>
    </w:pPr>
    <w:rPr>
      <w:rFonts w:ascii="Times New Roman" w:eastAsia="Times New Roman" w:hAnsi="Times New Roman" w:cs="Times New Roman"/>
      <w:sz w:val="32"/>
      <w:szCs w:val="20"/>
    </w:rPr>
  </w:style>
  <w:style w:type="character" w:customStyle="1" w:styleId="ZkladntextChar">
    <w:name w:val="Základní text Char"/>
    <w:basedOn w:val="Standardnpsmoodstavce"/>
    <w:link w:val="Zkladntext"/>
    <w:rsid w:val="00FA02CB"/>
    <w:rPr>
      <w:rFonts w:ascii="Times New Roman" w:eastAsia="Times New Roman" w:hAnsi="Times New Roman" w:cs="Times New Roman"/>
      <w:sz w:val="32"/>
      <w:szCs w:val="20"/>
      <w:lang w:eastAsia="cs-CZ"/>
    </w:rPr>
  </w:style>
  <w:style w:type="paragraph" w:styleId="Zkladntext2">
    <w:name w:val="Body Text 2"/>
    <w:basedOn w:val="Normln"/>
    <w:link w:val="Zkladntext2Char"/>
    <w:rsid w:val="00FA02CB"/>
    <w:pPr>
      <w:spacing w:after="0" w:line="240" w:lineRule="auto"/>
    </w:pPr>
    <w:rPr>
      <w:rFonts w:ascii="Times New Roman" w:eastAsia="Times New Roman" w:hAnsi="Times New Roman" w:cs="Times New Roman"/>
      <w:snapToGrid w:val="0"/>
      <w:sz w:val="24"/>
      <w:szCs w:val="20"/>
    </w:rPr>
  </w:style>
  <w:style w:type="character" w:customStyle="1" w:styleId="Zkladntext2Char">
    <w:name w:val="Základní text 2 Char"/>
    <w:basedOn w:val="Standardnpsmoodstavce"/>
    <w:link w:val="Zkladntext2"/>
    <w:rsid w:val="00FA02CB"/>
    <w:rPr>
      <w:rFonts w:ascii="Times New Roman" w:eastAsia="Times New Roman" w:hAnsi="Times New Roman" w:cs="Times New Roman"/>
      <w:snapToGrid w:val="0"/>
      <w:sz w:val="24"/>
      <w:szCs w:val="20"/>
      <w:lang w:eastAsia="cs-CZ"/>
    </w:rPr>
  </w:style>
  <w:style w:type="paragraph" w:customStyle="1" w:styleId="Sheading1">
    <w:name w:val="S_heading 1"/>
    <w:next w:val="Normln"/>
    <w:qFormat/>
    <w:rsid w:val="00FA02CB"/>
    <w:pPr>
      <w:keepNext/>
      <w:numPr>
        <w:numId w:val="7"/>
      </w:numPr>
      <w:spacing w:before="120" w:after="60" w:line="280" w:lineRule="atLeast"/>
    </w:pPr>
    <w:rPr>
      <w:rFonts w:ascii="Verdana" w:eastAsia="Times New Roman" w:hAnsi="Verdana" w:cs="Times New Roman"/>
      <w:b/>
      <w:sz w:val="20"/>
      <w:szCs w:val="20"/>
      <w:lang w:val="de-AT"/>
    </w:rPr>
  </w:style>
  <w:style w:type="paragraph" w:customStyle="1" w:styleId="Sheading2">
    <w:name w:val="S_heading 2"/>
    <w:next w:val="Normln"/>
    <w:qFormat/>
    <w:rsid w:val="00FA02CB"/>
    <w:pPr>
      <w:keepNext/>
      <w:numPr>
        <w:ilvl w:val="1"/>
        <w:numId w:val="7"/>
      </w:numPr>
      <w:spacing w:before="120" w:after="60" w:line="280" w:lineRule="atLeast"/>
    </w:pPr>
    <w:rPr>
      <w:rFonts w:ascii="Verdana" w:eastAsia="Times New Roman" w:hAnsi="Verdana" w:cs="Times New Roman"/>
      <w:sz w:val="20"/>
      <w:szCs w:val="20"/>
      <w:lang w:val="de-AT"/>
    </w:rPr>
  </w:style>
  <w:style w:type="paragraph" w:customStyle="1" w:styleId="Sheading3">
    <w:name w:val="S_heading 3"/>
    <w:next w:val="Normln"/>
    <w:qFormat/>
    <w:rsid w:val="00FA02CB"/>
    <w:pPr>
      <w:keepNext/>
      <w:numPr>
        <w:ilvl w:val="2"/>
        <w:numId w:val="7"/>
      </w:numPr>
      <w:spacing w:before="120" w:after="60" w:line="280" w:lineRule="atLeast"/>
    </w:pPr>
    <w:rPr>
      <w:rFonts w:ascii="Verdana" w:eastAsia="Times New Roman" w:hAnsi="Verdana" w:cs="Times New Roman"/>
      <w:sz w:val="20"/>
      <w:szCs w:val="20"/>
      <w:lang w:val="de-AT"/>
    </w:rPr>
  </w:style>
  <w:style w:type="paragraph" w:customStyle="1" w:styleId="Sheading4">
    <w:name w:val="S_heading 4"/>
    <w:next w:val="Normln"/>
    <w:qFormat/>
    <w:rsid w:val="00FA02CB"/>
    <w:pPr>
      <w:keepNext/>
      <w:numPr>
        <w:ilvl w:val="3"/>
        <w:numId w:val="7"/>
      </w:numPr>
      <w:spacing w:before="120" w:after="60" w:line="280" w:lineRule="atLeast"/>
    </w:pPr>
    <w:rPr>
      <w:rFonts w:ascii="Verdana" w:eastAsia="Times New Roman" w:hAnsi="Verdana" w:cs="Times New Roman"/>
      <w:sz w:val="20"/>
      <w:szCs w:val="20"/>
      <w:lang w:val="de-AT"/>
    </w:rPr>
  </w:style>
  <w:style w:type="paragraph" w:customStyle="1" w:styleId="Sheading5">
    <w:name w:val="S_heading 5"/>
    <w:next w:val="Normln"/>
    <w:qFormat/>
    <w:rsid w:val="00FA02CB"/>
    <w:pPr>
      <w:keepNext/>
      <w:numPr>
        <w:ilvl w:val="4"/>
        <w:numId w:val="7"/>
      </w:numPr>
      <w:spacing w:before="120" w:after="60" w:line="280" w:lineRule="atLeast"/>
    </w:pPr>
    <w:rPr>
      <w:rFonts w:ascii="Verdana" w:eastAsia="Times New Roman" w:hAnsi="Verdana" w:cs="Times New Roman"/>
      <w:sz w:val="20"/>
      <w:szCs w:val="20"/>
      <w:lang w:val="de-AT"/>
    </w:rPr>
  </w:style>
  <w:style w:type="character" w:styleId="Hypertextovodkaz">
    <w:name w:val="Hyperlink"/>
    <w:basedOn w:val="Standardnpsmoodstavce"/>
    <w:uiPriority w:val="99"/>
    <w:unhideWhenUsed/>
    <w:rsid w:val="00FA02CB"/>
    <w:rPr>
      <w:color w:val="0000FF" w:themeColor="hyperlink"/>
      <w:u w:val="single"/>
    </w:rPr>
  </w:style>
  <w:style w:type="character" w:styleId="Siln">
    <w:name w:val="Strong"/>
    <w:uiPriority w:val="22"/>
    <w:qFormat/>
    <w:rsid w:val="00FA02CB"/>
    <w:rPr>
      <w:b/>
      <w:bCs/>
    </w:rPr>
  </w:style>
  <w:style w:type="paragraph" w:styleId="Odstavecseseznamem">
    <w:name w:val="List Paragraph"/>
    <w:basedOn w:val="Normln"/>
    <w:qFormat/>
    <w:rsid w:val="00EB1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4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jstrik-firem.kurzy.cz/00287172/mesto-holesov/registrace-dph/" TargetMode="External"/><Relationship Id="rId3" Type="http://schemas.openxmlformats.org/officeDocument/2006/relationships/settings" Target="settings.xml"/><Relationship Id="rId7" Type="http://schemas.openxmlformats.org/officeDocument/2006/relationships/hyperlink" Target="http://rejstrik-firem.kurzy.cz/00287172/mesto-holesov/registrace-dp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2032</Words>
  <Characters>11989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Stuchlíková</dc:creator>
  <cp:lastModifiedBy>Simona Stuchlíková</cp:lastModifiedBy>
  <cp:revision>2</cp:revision>
  <cp:lastPrinted>2024-09-09T15:34:00Z</cp:lastPrinted>
  <dcterms:created xsi:type="dcterms:W3CDTF">2025-10-23T08:19:00Z</dcterms:created>
  <dcterms:modified xsi:type="dcterms:W3CDTF">2025-10-23T08:19:00Z</dcterms:modified>
</cp:coreProperties>
</file>